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54" w:rsidRPr="00257C54" w:rsidRDefault="00257C54" w:rsidP="00257C54">
      <w:pPr>
        <w:rPr>
          <w:b/>
          <w:sz w:val="16"/>
          <w:szCs w:val="16"/>
        </w:rPr>
      </w:pPr>
    </w:p>
    <w:p w:rsidR="00257C54" w:rsidRPr="00455729" w:rsidRDefault="00257C54" w:rsidP="00257C54">
      <w:pPr>
        <w:jc w:val="both"/>
        <w:rPr>
          <w:b/>
          <w:sz w:val="28"/>
          <w:szCs w:val="28"/>
        </w:rPr>
      </w:pPr>
      <w:r w:rsidRPr="00455729">
        <w:rPr>
          <w:b/>
          <w:sz w:val="28"/>
          <w:szCs w:val="28"/>
        </w:rPr>
        <w:t>Hlavní cíle sjednocování principů klasifikace na GJKT:</w:t>
      </w:r>
    </w:p>
    <w:p w:rsidR="00257C54" w:rsidRPr="00455729" w:rsidRDefault="00257C54" w:rsidP="00257C54">
      <w:pPr>
        <w:pStyle w:val="Odstavecseseznamem"/>
        <w:numPr>
          <w:ilvl w:val="0"/>
          <w:numId w:val="4"/>
        </w:numPr>
        <w:spacing w:after="0" w:line="240" w:lineRule="auto"/>
        <w:rPr>
          <w:rFonts w:ascii="Times New Roman" w:hAnsi="Times New Roman" w:cs="Times New Roman"/>
        </w:rPr>
      </w:pPr>
      <w:r w:rsidRPr="00455729">
        <w:rPr>
          <w:rFonts w:ascii="Times New Roman" w:hAnsi="Times New Roman" w:cs="Times New Roman"/>
        </w:rPr>
        <w:t>posílit průběžné studijní úsilí žáků,</w:t>
      </w:r>
    </w:p>
    <w:p w:rsidR="00257C54" w:rsidRPr="00455729" w:rsidRDefault="00257C54" w:rsidP="00257C54">
      <w:pPr>
        <w:pStyle w:val="Odstavecseseznamem"/>
        <w:numPr>
          <w:ilvl w:val="0"/>
          <w:numId w:val="4"/>
        </w:numPr>
        <w:spacing w:after="0" w:line="240" w:lineRule="auto"/>
        <w:jc w:val="both"/>
        <w:rPr>
          <w:rFonts w:ascii="Times New Roman" w:hAnsi="Times New Roman" w:cs="Times New Roman"/>
        </w:rPr>
      </w:pPr>
      <w:r w:rsidRPr="00455729">
        <w:rPr>
          <w:rFonts w:ascii="Times New Roman" w:hAnsi="Times New Roman" w:cs="Times New Roman"/>
        </w:rPr>
        <w:t>zpřehlednit principy hodnocení a klasifikace v rámci školy,</w:t>
      </w:r>
    </w:p>
    <w:p w:rsidR="00257C54" w:rsidRPr="00455729" w:rsidRDefault="00257C54" w:rsidP="00257C54">
      <w:pPr>
        <w:pStyle w:val="Odstavecseseznamem"/>
        <w:numPr>
          <w:ilvl w:val="0"/>
          <w:numId w:val="4"/>
        </w:numPr>
        <w:spacing w:after="0" w:line="240" w:lineRule="auto"/>
        <w:jc w:val="both"/>
        <w:rPr>
          <w:rFonts w:ascii="Times New Roman" w:hAnsi="Times New Roman" w:cs="Times New Roman"/>
        </w:rPr>
      </w:pPr>
      <w:r w:rsidRPr="00455729">
        <w:rPr>
          <w:rFonts w:ascii="Times New Roman" w:hAnsi="Times New Roman" w:cs="Times New Roman"/>
        </w:rPr>
        <w:t>zajistit právo žáka na rovný přístup v hodnocení a klasifikaci,</w:t>
      </w:r>
    </w:p>
    <w:p w:rsidR="00257C54" w:rsidRPr="00455729" w:rsidRDefault="00257C54" w:rsidP="00257C54">
      <w:pPr>
        <w:pStyle w:val="Odstavecseseznamem"/>
        <w:numPr>
          <w:ilvl w:val="0"/>
          <w:numId w:val="4"/>
        </w:numPr>
        <w:spacing w:after="0" w:line="240" w:lineRule="auto"/>
        <w:jc w:val="both"/>
        <w:rPr>
          <w:rFonts w:ascii="Times New Roman" w:hAnsi="Times New Roman" w:cs="Times New Roman"/>
        </w:rPr>
      </w:pPr>
      <w:r w:rsidRPr="00455729">
        <w:rPr>
          <w:rFonts w:ascii="Times New Roman" w:hAnsi="Times New Roman" w:cs="Times New Roman"/>
        </w:rPr>
        <w:t>zajistit podklady pro lepší zpětnou vazbu při řízení pedagogického procesu,</w:t>
      </w:r>
    </w:p>
    <w:p w:rsidR="00257C54" w:rsidRPr="00455729" w:rsidRDefault="00257C54" w:rsidP="00257C54">
      <w:pPr>
        <w:pStyle w:val="Odstavecseseznamem"/>
        <w:numPr>
          <w:ilvl w:val="0"/>
          <w:numId w:val="4"/>
        </w:numPr>
        <w:spacing w:after="0" w:line="240" w:lineRule="auto"/>
        <w:jc w:val="both"/>
        <w:rPr>
          <w:rFonts w:ascii="Times New Roman" w:hAnsi="Times New Roman" w:cs="Times New Roman"/>
        </w:rPr>
      </w:pPr>
      <w:r w:rsidRPr="00455729">
        <w:rPr>
          <w:rFonts w:ascii="Times New Roman" w:hAnsi="Times New Roman" w:cs="Times New Roman"/>
        </w:rPr>
        <w:t>umožnit zavedení dálkově přístupné evidence hodnocení.</w:t>
      </w:r>
    </w:p>
    <w:p w:rsidR="00257C54" w:rsidRPr="00455729" w:rsidRDefault="00257C54" w:rsidP="00257C54">
      <w:pPr>
        <w:rPr>
          <w:b/>
          <w:sz w:val="16"/>
          <w:szCs w:val="16"/>
          <w:u w:val="single"/>
        </w:rPr>
      </w:pPr>
    </w:p>
    <w:p w:rsidR="00257C54" w:rsidRPr="00455729" w:rsidRDefault="001808A9" w:rsidP="00257C54">
      <w:pPr>
        <w:pStyle w:val="Odstavecseseznamem"/>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Formy hodnocení</w:t>
      </w:r>
    </w:p>
    <w:p w:rsidR="00257C54" w:rsidRPr="00455729" w:rsidRDefault="00257C54" w:rsidP="00257C54">
      <w:pPr>
        <w:ind w:left="360"/>
        <w:rPr>
          <w:b/>
          <w:sz w:val="20"/>
          <w:szCs w:val="20"/>
        </w:rPr>
      </w:pPr>
    </w:p>
    <w:tbl>
      <w:tblPr>
        <w:tblW w:w="10031" w:type="dxa"/>
        <w:tblLook w:val="01E0" w:firstRow="1" w:lastRow="1" w:firstColumn="1" w:lastColumn="1" w:noHBand="0" w:noVBand="0"/>
      </w:tblPr>
      <w:tblGrid>
        <w:gridCol w:w="2660"/>
        <w:gridCol w:w="7371"/>
      </w:tblGrid>
      <w:tr w:rsidR="00455729" w:rsidRPr="00455729" w:rsidTr="00AE32A3">
        <w:tc>
          <w:tcPr>
            <w:tcW w:w="2660"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b/>
                <w:lang w:eastAsia="en-US"/>
              </w:rPr>
            </w:pPr>
            <w:r w:rsidRPr="00455729">
              <w:rPr>
                <w:b/>
                <w:sz w:val="22"/>
                <w:szCs w:val="22"/>
                <w:lang w:eastAsia="en-US"/>
              </w:rPr>
              <w:t>Forma hodnocení</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b/>
                <w:lang w:eastAsia="en-US"/>
              </w:rPr>
            </w:pPr>
            <w:r w:rsidRPr="00455729">
              <w:rPr>
                <w:b/>
                <w:sz w:val="22"/>
                <w:szCs w:val="22"/>
                <w:lang w:eastAsia="en-US"/>
              </w:rPr>
              <w:t>Obsah/popis (co si pod tím představit)</w:t>
            </w:r>
          </w:p>
        </w:tc>
      </w:tr>
      <w:tr w:rsidR="00455729" w:rsidRPr="00455729" w:rsidTr="00AE32A3">
        <w:tc>
          <w:tcPr>
            <w:tcW w:w="2660"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Shrnující test</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Opakování většího celku učiva (ne nutně čtvrtletní nebo pololetní)</w:t>
            </w:r>
          </w:p>
        </w:tc>
      </w:tr>
      <w:tr w:rsidR="00455729" w:rsidRPr="00455729" w:rsidTr="00AE32A3">
        <w:tc>
          <w:tcPr>
            <w:tcW w:w="2660"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spacing w:line="276" w:lineRule="auto"/>
              <w:jc w:val="both"/>
              <w:rPr>
                <w:lang w:eastAsia="en-US"/>
              </w:rPr>
            </w:pPr>
            <w:r w:rsidRPr="00455729">
              <w:rPr>
                <w:sz w:val="22"/>
                <w:szCs w:val="22"/>
                <w:lang w:eastAsia="en-US"/>
              </w:rPr>
              <w:t>Písemné testy</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Běžné opakování dílčího bloku učiva</w:t>
            </w:r>
          </w:p>
        </w:tc>
      </w:tr>
      <w:tr w:rsidR="00455729" w:rsidRPr="00455729" w:rsidTr="00AE32A3">
        <w:tc>
          <w:tcPr>
            <w:tcW w:w="2660"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spacing w:line="276" w:lineRule="auto"/>
              <w:jc w:val="both"/>
              <w:rPr>
                <w:lang w:eastAsia="en-US"/>
              </w:rPr>
            </w:pPr>
            <w:r w:rsidRPr="00455729">
              <w:rPr>
                <w:sz w:val="22"/>
                <w:szCs w:val="22"/>
                <w:lang w:eastAsia="en-US"/>
              </w:rPr>
              <w:t>Domácí úkoly</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Mohou mít různou podobu, jejich zpracování nevyžaduje delší časovou přípravu, obvykle „z hodiny na hodinu“ (max. v rozmezí vyučovacího týdne)</w:t>
            </w:r>
          </w:p>
        </w:tc>
      </w:tr>
      <w:tr w:rsidR="00455729" w:rsidRPr="00455729" w:rsidTr="00AE32A3">
        <w:tc>
          <w:tcPr>
            <w:tcW w:w="2660"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spacing w:line="276" w:lineRule="auto"/>
              <w:jc w:val="both"/>
              <w:rPr>
                <w:lang w:eastAsia="en-US"/>
              </w:rPr>
            </w:pPr>
            <w:r w:rsidRPr="00455729">
              <w:rPr>
                <w:sz w:val="22"/>
                <w:szCs w:val="22"/>
                <w:lang w:eastAsia="en-US"/>
              </w:rPr>
              <w:t>Samostatná práce</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 xml:space="preserve">Její výstup vyžaduje rozsáhlejší a časově náročnější domácí přípravu (např. </w:t>
            </w:r>
            <w:r w:rsidRPr="00455729">
              <w:rPr>
                <w:i/>
                <w:sz w:val="22"/>
                <w:szCs w:val="22"/>
                <w:lang w:eastAsia="en-US"/>
              </w:rPr>
              <w:t xml:space="preserve">pololetní seminární práce, ročníková práce, prezentace podle pravidel ústního projevu, referát, zpracování náročnějšího pracovního listu, zpracování původního textu dle zadání a pravidel platných ve škole </w:t>
            </w:r>
            <w:r w:rsidRPr="00455729">
              <w:rPr>
                <w:sz w:val="22"/>
                <w:szCs w:val="22"/>
                <w:lang w:eastAsia="en-US"/>
              </w:rPr>
              <w:t>apod.)</w:t>
            </w:r>
          </w:p>
        </w:tc>
      </w:tr>
      <w:tr w:rsidR="00455729" w:rsidRPr="00455729" w:rsidTr="00AE32A3">
        <w:tc>
          <w:tcPr>
            <w:tcW w:w="2660"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Práce v hodině</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 xml:space="preserve">Činnost během hodiny, která má hodnotitelný a také v dané hodině vyhodnocený výstup (např. </w:t>
            </w:r>
            <w:r w:rsidRPr="00455729">
              <w:rPr>
                <w:i/>
                <w:sz w:val="22"/>
                <w:szCs w:val="22"/>
                <w:lang w:eastAsia="en-US"/>
              </w:rPr>
              <w:t>ústní zkoušení,</w:t>
            </w:r>
            <w:r w:rsidRPr="00455729">
              <w:rPr>
                <w:sz w:val="22"/>
                <w:szCs w:val="22"/>
                <w:lang w:eastAsia="en-US"/>
              </w:rPr>
              <w:t xml:space="preserve"> </w:t>
            </w:r>
            <w:r w:rsidRPr="00455729">
              <w:rPr>
                <w:i/>
                <w:sz w:val="22"/>
                <w:szCs w:val="22"/>
                <w:lang w:eastAsia="en-US"/>
              </w:rPr>
              <w:t>pětiminutové/desetiminutové písemky</w:t>
            </w:r>
            <w:r w:rsidRPr="00455729">
              <w:rPr>
                <w:sz w:val="22"/>
                <w:szCs w:val="22"/>
                <w:lang w:eastAsia="en-US"/>
              </w:rPr>
              <w:t xml:space="preserve">, </w:t>
            </w:r>
            <w:r w:rsidRPr="00455729">
              <w:rPr>
                <w:i/>
                <w:sz w:val="22"/>
                <w:szCs w:val="22"/>
                <w:lang w:eastAsia="en-US"/>
              </w:rPr>
              <w:t>prezentace výsledků zpracovaného pracovního listu, hodnocený výtah z učebnice, prezentace výsledků skupinové práce</w:t>
            </w:r>
            <w:r w:rsidRPr="00455729">
              <w:rPr>
                <w:sz w:val="22"/>
                <w:szCs w:val="22"/>
                <w:lang w:eastAsia="en-US"/>
              </w:rPr>
              <w:t xml:space="preserve"> apod.)</w:t>
            </w:r>
          </w:p>
          <w:p w:rsidR="00257C54" w:rsidRPr="00455729" w:rsidRDefault="00257C54" w:rsidP="00AE32A3">
            <w:pPr>
              <w:jc w:val="both"/>
            </w:pPr>
            <w:r w:rsidRPr="00455729">
              <w:rPr>
                <w:sz w:val="22"/>
                <w:szCs w:val="22"/>
              </w:rPr>
              <w:t>Ústní zkoušení zařazujeme do formy práce v hodině, neboť je chápeme jako prověřování přípravy žáka a jeho osvojení si látky „z hodiny na hodinu“ (max. za uplynulý týden)</w:t>
            </w:r>
          </w:p>
        </w:tc>
      </w:tr>
      <w:tr w:rsidR="00257C54" w:rsidRPr="00455729" w:rsidTr="00AE32A3">
        <w:tc>
          <w:tcPr>
            <w:tcW w:w="2660"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spacing w:line="276" w:lineRule="auto"/>
              <w:jc w:val="both"/>
              <w:rPr>
                <w:lang w:eastAsia="en-US"/>
              </w:rPr>
            </w:pPr>
            <w:r w:rsidRPr="00455729">
              <w:rPr>
                <w:sz w:val="22"/>
                <w:szCs w:val="22"/>
                <w:lang w:eastAsia="en-US"/>
              </w:rPr>
              <w:t xml:space="preserve">Aktivita </w:t>
            </w:r>
          </w:p>
        </w:tc>
        <w:tc>
          <w:tcPr>
            <w:tcW w:w="7371" w:type="dxa"/>
            <w:tcBorders>
              <w:top w:val="single" w:sz="4" w:space="0" w:color="auto"/>
              <w:left w:val="single" w:sz="4" w:space="0" w:color="auto"/>
              <w:bottom w:val="single" w:sz="4" w:space="0" w:color="auto"/>
              <w:right w:val="single" w:sz="4" w:space="0" w:color="auto"/>
            </w:tcBorders>
          </w:tcPr>
          <w:p w:rsidR="00257C54" w:rsidRPr="00455729" w:rsidRDefault="00257C54" w:rsidP="00AE32A3">
            <w:pPr>
              <w:spacing w:line="276" w:lineRule="auto"/>
              <w:jc w:val="both"/>
              <w:rPr>
                <w:lang w:eastAsia="en-US"/>
              </w:rPr>
            </w:pPr>
            <w:r w:rsidRPr="00455729">
              <w:rPr>
                <w:sz w:val="22"/>
                <w:szCs w:val="22"/>
                <w:lang w:eastAsia="en-US"/>
              </w:rPr>
              <w:t xml:space="preserve">Aktivní účast na průběhu hodiny; nemá předem stanovený výstup, učitel ji hodnotí do jisté míry intuitivně, nicméně nahlas před žáky, ideálně v závěru hodiny (např. </w:t>
            </w:r>
            <w:r w:rsidRPr="00455729">
              <w:rPr>
                <w:i/>
                <w:sz w:val="22"/>
                <w:szCs w:val="22"/>
                <w:lang w:eastAsia="en-US"/>
              </w:rPr>
              <w:t xml:space="preserve">žák se aktivně hlásí a smysluplně odpovídá na dotazy učitele, žák sám klade smysluplné otázky k tématu, žák se dobrovolně ujímá činností nad rámec v hodině zadaných úkolů, výjimečně jde o kvalitně zpracovanou práci </w:t>
            </w:r>
            <w:r w:rsidRPr="00455729">
              <w:rPr>
                <w:sz w:val="22"/>
                <w:szCs w:val="22"/>
                <w:lang w:eastAsia="en-US"/>
              </w:rPr>
              <w:t xml:space="preserve">apod.). Procenta získaná za </w:t>
            </w:r>
            <w:r w:rsidRPr="00455729">
              <w:rPr>
                <w:i/>
                <w:sz w:val="22"/>
                <w:szCs w:val="22"/>
                <w:lang w:eastAsia="en-US"/>
              </w:rPr>
              <w:t>aktivitu</w:t>
            </w:r>
            <w:r w:rsidRPr="00455729">
              <w:rPr>
                <w:b/>
                <w:i/>
                <w:sz w:val="22"/>
                <w:szCs w:val="22"/>
                <w:lang w:eastAsia="en-US"/>
              </w:rPr>
              <w:t xml:space="preserve"> musí být zapisována do klasifikačního archu průběžně</w:t>
            </w:r>
            <w:r w:rsidRPr="00455729">
              <w:rPr>
                <w:i/>
                <w:sz w:val="22"/>
                <w:szCs w:val="22"/>
                <w:lang w:eastAsia="en-US"/>
              </w:rPr>
              <w:t xml:space="preserve">  </w:t>
            </w:r>
          </w:p>
        </w:tc>
      </w:tr>
    </w:tbl>
    <w:p w:rsidR="00257C54" w:rsidRPr="00455729" w:rsidRDefault="00257C54" w:rsidP="00257C54">
      <w:pPr>
        <w:rPr>
          <w:b/>
          <w:sz w:val="20"/>
          <w:szCs w:val="20"/>
        </w:rPr>
      </w:pPr>
    </w:p>
    <w:p w:rsidR="00257C54" w:rsidRPr="00455729" w:rsidRDefault="00257C54" w:rsidP="00257C54">
      <w:pPr>
        <w:pStyle w:val="Odstavecseseznamem"/>
        <w:numPr>
          <w:ilvl w:val="0"/>
          <w:numId w:val="1"/>
        </w:numPr>
        <w:spacing w:after="0" w:line="240" w:lineRule="auto"/>
        <w:jc w:val="both"/>
        <w:rPr>
          <w:rFonts w:ascii="Times New Roman" w:hAnsi="Times New Roman" w:cs="Times New Roman"/>
          <w:b/>
          <w:sz w:val="28"/>
          <w:szCs w:val="28"/>
        </w:rPr>
      </w:pPr>
      <w:r w:rsidRPr="00455729">
        <w:rPr>
          <w:rFonts w:ascii="Times New Roman" w:hAnsi="Times New Roman" w:cs="Times New Roman"/>
          <w:b/>
          <w:sz w:val="28"/>
          <w:szCs w:val="28"/>
        </w:rPr>
        <w:t xml:space="preserve">Četnost hodnocení za klasifikační období </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t>Počet či rozpětí jednotlivých forem hodnocení se může lišit v jednotlivých předmětech, v jednotlivých ročnících i v jednotlivých pololetích s ohledem na obsah výuky v daném klasifikačním období. Musí se však pohybovat v mezích centrálně nastavených parametrů v tabulce hodnocení. Tabulka četnosti klasifikace:</w:t>
      </w:r>
    </w:p>
    <w:tbl>
      <w:tblPr>
        <w:tblW w:w="0" w:type="auto"/>
        <w:jc w:val="center"/>
        <w:tblLook w:val="01E0" w:firstRow="1" w:lastRow="1" w:firstColumn="1" w:lastColumn="1" w:noHBand="0" w:noVBand="0"/>
      </w:tblPr>
      <w:tblGrid>
        <w:gridCol w:w="2122"/>
        <w:gridCol w:w="1984"/>
      </w:tblGrid>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Shrnující test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0 - 2</w:t>
            </w:r>
          </w:p>
        </w:tc>
      </w:tr>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Písemné testy</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5B414C" w:rsidP="00AE32A3">
            <w:pPr>
              <w:jc w:val="center"/>
              <w:rPr>
                <w:b/>
                <w:lang w:eastAsia="en-US"/>
              </w:rPr>
            </w:pPr>
            <w:r w:rsidRPr="00E55F58">
              <w:rPr>
                <w:b/>
                <w:lang w:eastAsia="en-US"/>
              </w:rPr>
              <w:t>2</w:t>
            </w:r>
            <w:r w:rsidR="00257C54" w:rsidRPr="00E55F58">
              <w:rPr>
                <w:b/>
                <w:lang w:eastAsia="en-US"/>
              </w:rPr>
              <w:t xml:space="preserve"> - 5</w:t>
            </w:r>
          </w:p>
        </w:tc>
      </w:tr>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Domácí úkoly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5B414C" w:rsidP="00AE32A3">
            <w:pPr>
              <w:jc w:val="center"/>
              <w:rPr>
                <w:b/>
                <w:lang w:eastAsia="en-US"/>
              </w:rPr>
            </w:pPr>
            <w:r w:rsidRPr="00E55F58">
              <w:rPr>
                <w:b/>
                <w:lang w:eastAsia="en-US"/>
              </w:rPr>
              <w:t>0 - x</w:t>
            </w:r>
          </w:p>
        </w:tc>
      </w:tr>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Samostatná práce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0 - 2</w:t>
            </w:r>
          </w:p>
        </w:tc>
      </w:tr>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Práce v hodině</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min. x</w:t>
            </w:r>
          </w:p>
        </w:tc>
      </w:tr>
      <w:tr w:rsidR="00455729" w:rsidRPr="00455729" w:rsidTr="00AE32A3">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Aktivita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7C54" w:rsidRPr="00455729" w:rsidRDefault="00257C54" w:rsidP="00AE32A3">
            <w:pPr>
              <w:jc w:val="center"/>
              <w:rPr>
                <w:b/>
                <w:lang w:eastAsia="en-US"/>
              </w:rPr>
            </w:pPr>
            <w:r w:rsidRPr="00455729">
              <w:rPr>
                <w:b/>
                <w:lang w:eastAsia="en-US"/>
              </w:rPr>
              <w:t>max. +/- 5 %</w:t>
            </w:r>
          </w:p>
        </w:tc>
      </w:tr>
    </w:tbl>
    <w:p w:rsidR="005B414C" w:rsidRPr="00E55F58" w:rsidRDefault="005B414C" w:rsidP="00257C54">
      <w:pPr>
        <w:pStyle w:val="Odstavecseseznamem"/>
        <w:numPr>
          <w:ilvl w:val="0"/>
          <w:numId w:val="2"/>
        </w:numPr>
        <w:spacing w:after="0" w:line="240" w:lineRule="auto"/>
        <w:ind w:left="709" w:hanging="283"/>
        <w:jc w:val="both"/>
        <w:rPr>
          <w:rFonts w:ascii="Times New Roman" w:hAnsi="Times New Roman" w:cs="Times New Roman"/>
        </w:rPr>
      </w:pPr>
      <w:r w:rsidRPr="00E55F58">
        <w:rPr>
          <w:rFonts w:ascii="Times New Roman" w:hAnsi="Times New Roman" w:cs="Times New Roman"/>
        </w:rPr>
        <w:t xml:space="preserve">V každém klasifikačním období musí žák získat nejméně 5 klasifikačních podkladů, rozložených do minimálně 3 </w:t>
      </w:r>
      <w:r w:rsidR="00E55F58" w:rsidRPr="00E55F58">
        <w:rPr>
          <w:rFonts w:ascii="Times New Roman" w:hAnsi="Times New Roman" w:cs="Times New Roman"/>
        </w:rPr>
        <w:t xml:space="preserve">různých </w:t>
      </w:r>
      <w:r w:rsidRPr="00E55F58">
        <w:rPr>
          <w:rFonts w:ascii="Times New Roman" w:hAnsi="Times New Roman" w:cs="Times New Roman"/>
        </w:rPr>
        <w:t>forem hodnocení.</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lastRenderedPageBreak/>
        <w:t xml:space="preserve">U </w:t>
      </w:r>
      <w:r w:rsidRPr="00D85B70">
        <w:rPr>
          <w:rFonts w:ascii="Times New Roman" w:hAnsi="Times New Roman" w:cs="Times New Roman"/>
        </w:rPr>
        <w:t>domácích úkolů</w:t>
      </w:r>
      <w:r w:rsidR="00D85B70" w:rsidRPr="00D85B70">
        <w:rPr>
          <w:rFonts w:ascii="Times New Roman" w:hAnsi="Times New Roman" w:cs="Times New Roman"/>
        </w:rPr>
        <w:t xml:space="preserve"> </w:t>
      </w:r>
      <w:r w:rsidR="00D85B70" w:rsidRPr="00E55F58">
        <w:rPr>
          <w:rFonts w:ascii="Times New Roman" w:hAnsi="Times New Roman" w:cs="Times New Roman"/>
        </w:rPr>
        <w:t>(v případě jejich zařazení mezi klasifikační podklady)</w:t>
      </w:r>
      <w:r w:rsidRPr="00E55F58">
        <w:rPr>
          <w:rFonts w:ascii="Times New Roman" w:hAnsi="Times New Roman" w:cs="Times New Roman"/>
        </w:rPr>
        <w:t xml:space="preserve"> </w:t>
      </w:r>
      <w:r w:rsidRPr="00D85B70">
        <w:rPr>
          <w:rFonts w:ascii="Times New Roman" w:hAnsi="Times New Roman" w:cs="Times New Roman"/>
        </w:rPr>
        <w:t>a</w:t>
      </w:r>
      <w:r w:rsidRPr="00455729">
        <w:rPr>
          <w:rFonts w:ascii="Times New Roman" w:hAnsi="Times New Roman" w:cs="Times New Roman"/>
        </w:rPr>
        <w:t xml:space="preserve"> práce v hodině stanoví každá PK minimální počet možností hodnocení, který bude každý člen PK garantovat. Formy mohou být různorodé s ohledem na potřeby pedagoga (např. </w:t>
      </w:r>
      <w:r w:rsidRPr="00455729">
        <w:rPr>
          <w:rFonts w:ascii="Times New Roman" w:hAnsi="Times New Roman" w:cs="Times New Roman"/>
          <w:i/>
        </w:rPr>
        <w:t>práce v hodině = ústní zkoušení + pětiminutové písemky + prezentace pracovního listu</w:t>
      </w:r>
      <w:r w:rsidRPr="00455729">
        <w:rPr>
          <w:rFonts w:ascii="Times New Roman" w:hAnsi="Times New Roman" w:cs="Times New Roman"/>
        </w:rPr>
        <w:t xml:space="preserve">). </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t>Aktivita, vyjádřená v procentních bodech se pohybuje v rozmezí +/- 5 % v klasifikačním období (viz tabulka). Je stanovena centrálně.</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t xml:space="preserve">Všechny dílčí klasifikační podklady jsou do klasifikačního archu zaznamenávány průběžně </w:t>
      </w:r>
      <w:r w:rsidRPr="00455729">
        <w:rPr>
          <w:rFonts w:ascii="Times New Roman" w:hAnsi="Times New Roman" w:cs="Times New Roman"/>
        </w:rPr>
        <w:br/>
        <w:t>a nezaokrouhlují se, stejně jako se neokrouhlí celkové skóre.</w:t>
      </w:r>
    </w:p>
    <w:p w:rsidR="00257C54" w:rsidRPr="00455729" w:rsidRDefault="00257C54" w:rsidP="00257C54">
      <w:pPr>
        <w:rPr>
          <w:sz w:val="20"/>
          <w:szCs w:val="20"/>
        </w:rPr>
      </w:pPr>
    </w:p>
    <w:p w:rsidR="00257C54" w:rsidRPr="00455729" w:rsidRDefault="001808A9" w:rsidP="00257C54">
      <w:pPr>
        <w:pStyle w:val="Odstavecseseznamem"/>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Váha klasifikačních forem</w:t>
      </w:r>
      <w:r w:rsidR="00257C54" w:rsidRPr="00455729">
        <w:rPr>
          <w:rFonts w:ascii="Times New Roman" w:hAnsi="Times New Roman" w:cs="Times New Roman"/>
          <w:b/>
          <w:sz w:val="28"/>
          <w:szCs w:val="28"/>
        </w:rPr>
        <w:t xml:space="preserve"> </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t xml:space="preserve">Váha hodnocení odráží objem a obsah hodnocených znalostí, dovedností a postojů </w:t>
      </w:r>
      <w:r w:rsidRPr="00455729">
        <w:rPr>
          <w:rFonts w:ascii="Times New Roman" w:hAnsi="Times New Roman" w:cs="Times New Roman"/>
        </w:rPr>
        <w:br/>
        <w:t xml:space="preserve">(viz </w:t>
      </w:r>
      <w:proofErr w:type="spellStart"/>
      <w:r w:rsidRPr="00455729">
        <w:rPr>
          <w:rFonts w:ascii="Times New Roman" w:hAnsi="Times New Roman" w:cs="Times New Roman"/>
        </w:rPr>
        <w:t>Bloomova</w:t>
      </w:r>
      <w:proofErr w:type="spellEnd"/>
      <w:r w:rsidRPr="00455729">
        <w:rPr>
          <w:rFonts w:ascii="Times New Roman" w:hAnsi="Times New Roman" w:cs="Times New Roman"/>
        </w:rPr>
        <w:t xml:space="preserve"> taxonomie výukových cílů).</w:t>
      </w:r>
    </w:p>
    <w:p w:rsidR="00257C54" w:rsidRPr="00455729" w:rsidRDefault="00257C54" w:rsidP="00257C54">
      <w:pPr>
        <w:pStyle w:val="Odstavecseseznamem"/>
        <w:numPr>
          <w:ilvl w:val="0"/>
          <w:numId w:val="2"/>
        </w:numPr>
        <w:spacing w:after="0" w:line="240" w:lineRule="auto"/>
        <w:ind w:left="709" w:hanging="283"/>
        <w:jc w:val="both"/>
        <w:rPr>
          <w:rFonts w:ascii="Times New Roman" w:hAnsi="Times New Roman" w:cs="Times New Roman"/>
        </w:rPr>
      </w:pPr>
      <w:r w:rsidRPr="00455729">
        <w:rPr>
          <w:rFonts w:ascii="Times New Roman" w:hAnsi="Times New Roman" w:cs="Times New Roman"/>
        </w:rPr>
        <w:t>Váha jednotlivých klasifikačních forem se nastavuje v procentech (celek za všechny použité formy = 100 %) a nastavuje ji závazně PK před začátkem klasifikačního období.</w:t>
      </w:r>
    </w:p>
    <w:p w:rsidR="00257C54" w:rsidRPr="00455729" w:rsidRDefault="00257C54" w:rsidP="00257C54">
      <w:pPr>
        <w:rPr>
          <w:sz w:val="20"/>
          <w:szCs w:val="20"/>
        </w:rPr>
      </w:pPr>
    </w:p>
    <w:p w:rsidR="005B414C" w:rsidRDefault="00257C54" w:rsidP="00257C54">
      <w:pPr>
        <w:pStyle w:val="Odstavecseseznamem"/>
        <w:numPr>
          <w:ilvl w:val="0"/>
          <w:numId w:val="1"/>
        </w:numPr>
        <w:spacing w:after="120" w:line="240" w:lineRule="auto"/>
        <w:jc w:val="both"/>
        <w:rPr>
          <w:rFonts w:ascii="Times New Roman" w:hAnsi="Times New Roman" w:cs="Times New Roman"/>
          <w:b/>
          <w:sz w:val="28"/>
          <w:szCs w:val="28"/>
        </w:rPr>
      </w:pPr>
      <w:r w:rsidRPr="00455729">
        <w:rPr>
          <w:rFonts w:ascii="Times New Roman" w:hAnsi="Times New Roman" w:cs="Times New Roman"/>
          <w:b/>
          <w:sz w:val="28"/>
          <w:szCs w:val="28"/>
        </w:rPr>
        <w:t xml:space="preserve">Výpočet celkového prospěchu v procentech (%) a převod procent (%) </w:t>
      </w:r>
    </w:p>
    <w:p w:rsidR="00257C54" w:rsidRPr="005B414C" w:rsidRDefault="00257C54" w:rsidP="005B414C">
      <w:pPr>
        <w:pStyle w:val="Odstavecseseznamem"/>
        <w:spacing w:after="120" w:line="240" w:lineRule="auto"/>
        <w:jc w:val="both"/>
        <w:rPr>
          <w:rFonts w:ascii="Times New Roman" w:hAnsi="Times New Roman" w:cs="Times New Roman"/>
          <w:b/>
          <w:sz w:val="28"/>
          <w:szCs w:val="28"/>
        </w:rPr>
      </w:pPr>
      <w:r w:rsidRPr="00455729">
        <w:rPr>
          <w:rFonts w:ascii="Times New Roman" w:hAnsi="Times New Roman" w:cs="Times New Roman"/>
          <w:b/>
          <w:sz w:val="28"/>
          <w:szCs w:val="28"/>
        </w:rPr>
        <w:t xml:space="preserve">na známky </w:t>
      </w:r>
      <w:r w:rsidR="001808A9">
        <w:rPr>
          <w:rFonts w:ascii="Times New Roman" w:hAnsi="Times New Roman" w:cs="Times New Roman"/>
          <w:b/>
          <w:sz w:val="28"/>
          <w:szCs w:val="28"/>
        </w:rPr>
        <w:t>v klasifikačním období</w:t>
      </w:r>
    </w:p>
    <w:p w:rsidR="00257C54" w:rsidRPr="00455729" w:rsidRDefault="00257C54" w:rsidP="00257C54">
      <w:pPr>
        <w:pStyle w:val="Odstavecseseznamem"/>
        <w:numPr>
          <w:ilvl w:val="0"/>
          <w:numId w:val="3"/>
        </w:numPr>
        <w:spacing w:after="120" w:line="240" w:lineRule="auto"/>
        <w:ind w:left="709" w:hanging="283"/>
        <w:jc w:val="both"/>
        <w:rPr>
          <w:rFonts w:ascii="Times New Roman" w:hAnsi="Times New Roman" w:cs="Times New Roman"/>
          <w:b/>
        </w:rPr>
      </w:pPr>
      <w:r w:rsidRPr="00455729">
        <w:rPr>
          <w:rFonts w:ascii="Times New Roman" w:hAnsi="Times New Roman" w:cs="Times New Roman"/>
        </w:rPr>
        <w:t>Je jednotný pro všechny celou školu. Tabulka převodu % na známky v klasifikačním období:</w:t>
      </w:r>
    </w:p>
    <w:tbl>
      <w:tblPr>
        <w:tblW w:w="0" w:type="auto"/>
        <w:jc w:val="center"/>
        <w:tblLook w:val="01E0" w:firstRow="1" w:lastRow="1" w:firstColumn="1" w:lastColumn="1" w:noHBand="0" w:noVBand="0"/>
      </w:tblPr>
      <w:tblGrid>
        <w:gridCol w:w="3256"/>
        <w:gridCol w:w="2307"/>
      </w:tblGrid>
      <w:tr w:rsidR="00455729" w:rsidRPr="00455729" w:rsidTr="00AE32A3">
        <w:trPr>
          <w:trHeight w:val="20"/>
          <w:jc w:val="center"/>
        </w:trPr>
        <w:tc>
          <w:tcPr>
            <w:tcW w:w="5563" w:type="dxa"/>
            <w:gridSpan w:val="2"/>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Převod %bodů na známky na vysvědčení</w:t>
            </w:r>
          </w:p>
        </w:tc>
      </w:tr>
      <w:tr w:rsidR="00455729" w:rsidRPr="00455729" w:rsidTr="00AE32A3">
        <w:trPr>
          <w:trHeight w:val="20"/>
          <w:jc w:val="center"/>
        </w:trPr>
        <w:tc>
          <w:tcPr>
            <w:tcW w:w="3256"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100 – 90 (včetně) %</w:t>
            </w:r>
          </w:p>
        </w:tc>
        <w:tc>
          <w:tcPr>
            <w:tcW w:w="2307"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výborný</w:t>
            </w:r>
          </w:p>
        </w:tc>
      </w:tr>
      <w:tr w:rsidR="00455729" w:rsidRPr="00455729" w:rsidTr="00AE32A3">
        <w:trPr>
          <w:trHeight w:val="20"/>
          <w:jc w:val="center"/>
        </w:trPr>
        <w:tc>
          <w:tcPr>
            <w:tcW w:w="3256"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méně než 90 – 75 (včetně) %</w:t>
            </w:r>
          </w:p>
        </w:tc>
        <w:tc>
          <w:tcPr>
            <w:tcW w:w="2307"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chvalitebný</w:t>
            </w:r>
          </w:p>
        </w:tc>
      </w:tr>
      <w:tr w:rsidR="00455729" w:rsidRPr="00455729" w:rsidTr="00AE32A3">
        <w:trPr>
          <w:trHeight w:val="20"/>
          <w:jc w:val="center"/>
        </w:trPr>
        <w:tc>
          <w:tcPr>
            <w:tcW w:w="3256"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méně než 75 – 55 (včetně) %</w:t>
            </w:r>
          </w:p>
        </w:tc>
        <w:tc>
          <w:tcPr>
            <w:tcW w:w="2307"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dobrý</w:t>
            </w:r>
          </w:p>
        </w:tc>
      </w:tr>
      <w:tr w:rsidR="00455729" w:rsidRPr="00455729" w:rsidTr="00AE32A3">
        <w:trPr>
          <w:trHeight w:val="20"/>
          <w:jc w:val="center"/>
        </w:trPr>
        <w:tc>
          <w:tcPr>
            <w:tcW w:w="3256"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méně než 55 – 40 (včetně) %</w:t>
            </w:r>
          </w:p>
        </w:tc>
        <w:tc>
          <w:tcPr>
            <w:tcW w:w="2307"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dostatečný</w:t>
            </w:r>
          </w:p>
        </w:tc>
      </w:tr>
      <w:tr w:rsidR="00257C54" w:rsidRPr="00455729" w:rsidTr="00AE32A3">
        <w:trPr>
          <w:trHeight w:val="20"/>
          <w:jc w:val="center"/>
        </w:trPr>
        <w:tc>
          <w:tcPr>
            <w:tcW w:w="3256"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méně než 40 %</w:t>
            </w:r>
          </w:p>
        </w:tc>
        <w:tc>
          <w:tcPr>
            <w:tcW w:w="2307" w:type="dxa"/>
            <w:tcBorders>
              <w:top w:val="single" w:sz="4" w:space="0" w:color="auto"/>
              <w:left w:val="single" w:sz="4" w:space="0" w:color="auto"/>
              <w:bottom w:val="single" w:sz="4" w:space="0" w:color="auto"/>
              <w:right w:val="single" w:sz="4" w:space="0" w:color="auto"/>
            </w:tcBorders>
            <w:hideMark/>
          </w:tcPr>
          <w:p w:rsidR="00257C54" w:rsidRPr="00455729" w:rsidRDefault="00257C54" w:rsidP="00AE32A3">
            <w:pPr>
              <w:jc w:val="center"/>
              <w:rPr>
                <w:b/>
                <w:lang w:eastAsia="en-US"/>
              </w:rPr>
            </w:pPr>
            <w:r w:rsidRPr="00455729">
              <w:rPr>
                <w:b/>
                <w:lang w:eastAsia="en-US"/>
              </w:rPr>
              <w:t>nedostatečný</w:t>
            </w:r>
          </w:p>
        </w:tc>
      </w:tr>
    </w:tbl>
    <w:p w:rsidR="00257C54" w:rsidRPr="00455729" w:rsidRDefault="00257C54" w:rsidP="00257C54">
      <w:pPr>
        <w:spacing w:after="120"/>
        <w:jc w:val="both"/>
        <w:rPr>
          <w:sz w:val="20"/>
          <w:szCs w:val="20"/>
        </w:rPr>
      </w:pPr>
    </w:p>
    <w:p w:rsidR="00257C54" w:rsidRPr="00455729" w:rsidRDefault="00257C54" w:rsidP="00257C54">
      <w:pPr>
        <w:pStyle w:val="Odstavecseseznamem"/>
        <w:numPr>
          <w:ilvl w:val="0"/>
          <w:numId w:val="1"/>
        </w:numPr>
        <w:spacing w:after="0" w:line="240" w:lineRule="auto"/>
        <w:jc w:val="both"/>
        <w:rPr>
          <w:rFonts w:ascii="Times New Roman" w:hAnsi="Times New Roman" w:cs="Times New Roman"/>
          <w:sz w:val="28"/>
          <w:szCs w:val="28"/>
        </w:rPr>
      </w:pPr>
      <w:r w:rsidRPr="00455729">
        <w:rPr>
          <w:rFonts w:ascii="Times New Roman" w:hAnsi="Times New Roman" w:cs="Times New Roman"/>
          <w:b/>
          <w:sz w:val="28"/>
          <w:szCs w:val="28"/>
        </w:rPr>
        <w:t xml:space="preserve">Tělesná výchova </w:t>
      </w:r>
    </w:p>
    <w:p w:rsidR="00257C54" w:rsidRPr="00E55F58" w:rsidRDefault="005B414C" w:rsidP="00257C54">
      <w:pPr>
        <w:pStyle w:val="Odstavecseseznamem"/>
        <w:numPr>
          <w:ilvl w:val="0"/>
          <w:numId w:val="3"/>
        </w:numPr>
        <w:spacing w:after="120" w:line="240" w:lineRule="auto"/>
        <w:ind w:left="709" w:hanging="283"/>
        <w:jc w:val="both"/>
        <w:rPr>
          <w:rFonts w:ascii="Times New Roman" w:hAnsi="Times New Roman" w:cs="Times New Roman"/>
        </w:rPr>
      </w:pPr>
      <w:r w:rsidRPr="00E55F58">
        <w:rPr>
          <w:rFonts w:ascii="Times New Roman" w:hAnsi="Times New Roman" w:cs="Times New Roman"/>
        </w:rPr>
        <w:t>Tělesná výchova má</w:t>
      </w:r>
      <w:r w:rsidR="00257C54" w:rsidRPr="00E55F58">
        <w:rPr>
          <w:rFonts w:ascii="Times New Roman" w:hAnsi="Times New Roman" w:cs="Times New Roman"/>
        </w:rPr>
        <w:t xml:space="preserve"> vytvořena vlastní pravidla klasifikace.</w:t>
      </w:r>
    </w:p>
    <w:p w:rsidR="00257C54" w:rsidRPr="00455729" w:rsidRDefault="00257C54" w:rsidP="00257C54">
      <w:pPr>
        <w:pStyle w:val="Odstavecseseznamem"/>
        <w:ind w:left="1440"/>
        <w:jc w:val="both"/>
        <w:rPr>
          <w:rFonts w:ascii="Times New Roman" w:hAnsi="Times New Roman" w:cs="Times New Roman"/>
        </w:rPr>
      </w:pPr>
    </w:p>
    <w:p w:rsidR="00257C54" w:rsidRPr="00455729" w:rsidRDefault="00257C54" w:rsidP="00257C54">
      <w:pPr>
        <w:pStyle w:val="Odstavecseseznamem"/>
        <w:numPr>
          <w:ilvl w:val="0"/>
          <w:numId w:val="1"/>
        </w:numPr>
        <w:spacing w:after="0" w:line="240" w:lineRule="auto"/>
        <w:jc w:val="both"/>
        <w:rPr>
          <w:rFonts w:ascii="Times New Roman" w:hAnsi="Times New Roman" w:cs="Times New Roman"/>
          <w:b/>
          <w:sz w:val="28"/>
          <w:szCs w:val="28"/>
        </w:rPr>
      </w:pPr>
      <w:r w:rsidRPr="00455729">
        <w:rPr>
          <w:rFonts w:ascii="Times New Roman" w:hAnsi="Times New Roman" w:cs="Times New Roman"/>
          <w:b/>
          <w:sz w:val="28"/>
          <w:szCs w:val="28"/>
        </w:rPr>
        <w:t xml:space="preserve">Kompetence při </w:t>
      </w:r>
      <w:r w:rsidR="001808A9">
        <w:rPr>
          <w:rFonts w:ascii="Times New Roman" w:hAnsi="Times New Roman" w:cs="Times New Roman"/>
          <w:b/>
          <w:sz w:val="28"/>
          <w:szCs w:val="28"/>
        </w:rPr>
        <w:t>nastavování parametrů hodnocení</w:t>
      </w:r>
      <w:r w:rsidRPr="00455729">
        <w:rPr>
          <w:rFonts w:ascii="Times New Roman" w:hAnsi="Times New Roman" w:cs="Times New Roman"/>
          <w:b/>
          <w:sz w:val="28"/>
          <w:szCs w:val="28"/>
        </w:rPr>
        <w:t xml:space="preserve"> </w:t>
      </w:r>
    </w:p>
    <w:p w:rsidR="00257C54" w:rsidRPr="00455729" w:rsidRDefault="00257C54" w:rsidP="00257C54">
      <w:pPr>
        <w:ind w:left="360"/>
        <w:jc w:val="both"/>
        <w:rPr>
          <w:b/>
          <w:sz w:val="20"/>
          <w:szCs w:val="20"/>
        </w:rPr>
      </w:pPr>
    </w:p>
    <w:tbl>
      <w:tblPr>
        <w:tblStyle w:val="Mkatabulky"/>
        <w:tblW w:w="0" w:type="auto"/>
        <w:tblLook w:val="04A0" w:firstRow="1" w:lastRow="0" w:firstColumn="1" w:lastColumn="0" w:noHBand="0" w:noVBand="1"/>
      </w:tblPr>
      <w:tblGrid>
        <w:gridCol w:w="3375"/>
        <w:gridCol w:w="3105"/>
        <w:gridCol w:w="3148"/>
      </w:tblGrid>
      <w:tr w:rsidR="00455729" w:rsidRPr="00455729" w:rsidTr="00AE32A3">
        <w:trPr>
          <w:trHeight w:val="246"/>
        </w:trPr>
        <w:tc>
          <w:tcPr>
            <w:tcW w:w="3539" w:type="dxa"/>
          </w:tcPr>
          <w:p w:rsidR="00257C54" w:rsidRPr="00455729" w:rsidRDefault="00257C54" w:rsidP="00AE32A3">
            <w:pPr>
              <w:jc w:val="center"/>
              <w:rPr>
                <w:b/>
              </w:rPr>
            </w:pPr>
            <w:r w:rsidRPr="00455729">
              <w:rPr>
                <w:b/>
              </w:rPr>
              <w:t>V</w:t>
            </w:r>
            <w:r w:rsidRPr="00455729">
              <w:rPr>
                <w:b/>
                <w:sz w:val="22"/>
                <w:szCs w:val="22"/>
              </w:rPr>
              <w:t>edení</w:t>
            </w:r>
            <w:r w:rsidRPr="00455729">
              <w:rPr>
                <w:b/>
              </w:rPr>
              <w:t xml:space="preserve"> školy</w:t>
            </w:r>
          </w:p>
        </w:tc>
        <w:tc>
          <w:tcPr>
            <w:tcW w:w="3260" w:type="dxa"/>
          </w:tcPr>
          <w:p w:rsidR="00257C54" w:rsidRPr="00455729" w:rsidRDefault="00257C54" w:rsidP="00AE32A3">
            <w:pPr>
              <w:jc w:val="center"/>
              <w:rPr>
                <w:b/>
              </w:rPr>
            </w:pPr>
            <w:r w:rsidRPr="00455729">
              <w:rPr>
                <w:b/>
                <w:sz w:val="22"/>
                <w:szCs w:val="22"/>
              </w:rPr>
              <w:t>předmětová komise</w:t>
            </w:r>
          </w:p>
        </w:tc>
        <w:tc>
          <w:tcPr>
            <w:tcW w:w="3261" w:type="dxa"/>
          </w:tcPr>
          <w:p w:rsidR="00257C54" w:rsidRPr="00455729" w:rsidRDefault="00257C54" w:rsidP="00AE32A3">
            <w:pPr>
              <w:jc w:val="center"/>
              <w:rPr>
                <w:b/>
              </w:rPr>
            </w:pPr>
            <w:r w:rsidRPr="00455729">
              <w:rPr>
                <w:b/>
                <w:sz w:val="22"/>
                <w:szCs w:val="22"/>
              </w:rPr>
              <w:t>učitel</w:t>
            </w:r>
          </w:p>
        </w:tc>
      </w:tr>
      <w:tr w:rsidR="00257C54" w:rsidRPr="00455729" w:rsidTr="00257C54">
        <w:trPr>
          <w:trHeight w:val="1200"/>
        </w:trPr>
        <w:tc>
          <w:tcPr>
            <w:tcW w:w="3539" w:type="dxa"/>
          </w:tcPr>
          <w:p w:rsidR="00257C54" w:rsidRPr="00455729" w:rsidRDefault="00257C54" w:rsidP="00257C54">
            <w:pPr>
              <w:pStyle w:val="Odstavecseseznamem"/>
              <w:numPr>
                <w:ilvl w:val="0"/>
                <w:numId w:val="9"/>
              </w:numPr>
              <w:spacing w:after="0" w:line="240" w:lineRule="auto"/>
              <w:ind w:left="164" w:hanging="164"/>
              <w:rPr>
                <w:rFonts w:ascii="Times New Roman" w:hAnsi="Times New Roman" w:cs="Times New Roman"/>
              </w:rPr>
            </w:pPr>
            <w:r w:rsidRPr="00455729">
              <w:rPr>
                <w:rFonts w:ascii="Times New Roman" w:hAnsi="Times New Roman" w:cs="Times New Roman"/>
              </w:rPr>
              <w:t>Stanovuje 6 obecných forem hodnocení a vytváří jejich charakteristiku</w:t>
            </w:r>
          </w:p>
          <w:p w:rsidR="00257C54" w:rsidRPr="00455729" w:rsidRDefault="00257C54" w:rsidP="00257C54">
            <w:pPr>
              <w:pStyle w:val="Odstavecseseznamem"/>
              <w:numPr>
                <w:ilvl w:val="0"/>
                <w:numId w:val="9"/>
              </w:numPr>
              <w:spacing w:after="0" w:line="240" w:lineRule="auto"/>
              <w:ind w:left="164" w:hanging="164"/>
              <w:rPr>
                <w:rFonts w:ascii="Times New Roman" w:hAnsi="Times New Roman" w:cs="Times New Roman"/>
              </w:rPr>
            </w:pPr>
            <w:r w:rsidRPr="00455729">
              <w:rPr>
                <w:rFonts w:ascii="Times New Roman" w:hAnsi="Times New Roman" w:cs="Times New Roman"/>
              </w:rPr>
              <w:t>Nastavuje rozpětí parametrů pro četnost hodnocení v jednotlivých formách závazných pro všechny PK</w:t>
            </w:r>
          </w:p>
          <w:p w:rsidR="00257C54" w:rsidRPr="00455729" w:rsidRDefault="00257C54" w:rsidP="00257C54">
            <w:pPr>
              <w:pStyle w:val="Odstavecseseznamem"/>
              <w:numPr>
                <w:ilvl w:val="0"/>
                <w:numId w:val="9"/>
              </w:numPr>
              <w:spacing w:after="0" w:line="240" w:lineRule="auto"/>
              <w:ind w:left="164" w:hanging="164"/>
              <w:rPr>
                <w:rFonts w:ascii="Times New Roman" w:hAnsi="Times New Roman" w:cs="Times New Roman"/>
              </w:rPr>
            </w:pPr>
            <w:r w:rsidRPr="00455729">
              <w:rPr>
                <w:rFonts w:ascii="Times New Roman" w:hAnsi="Times New Roman" w:cs="Times New Roman"/>
              </w:rPr>
              <w:t>Nastavuje pro všechny závaznou škálu převodu %bodů na známky</w:t>
            </w:r>
          </w:p>
          <w:p w:rsidR="00257C54" w:rsidRPr="00455729" w:rsidRDefault="00257C54" w:rsidP="00257C54">
            <w:pPr>
              <w:pStyle w:val="Odstavecseseznamem"/>
              <w:numPr>
                <w:ilvl w:val="0"/>
                <w:numId w:val="9"/>
              </w:numPr>
              <w:spacing w:after="0" w:line="240" w:lineRule="auto"/>
              <w:ind w:left="164" w:hanging="164"/>
              <w:rPr>
                <w:rFonts w:ascii="Times New Roman" w:hAnsi="Times New Roman" w:cs="Times New Roman"/>
              </w:rPr>
            </w:pPr>
            <w:r w:rsidRPr="00455729">
              <w:rPr>
                <w:rFonts w:ascii="Times New Roman" w:hAnsi="Times New Roman" w:cs="Times New Roman"/>
              </w:rPr>
              <w:t>Formuluje obecná ustanovení platná pro všechny PK</w:t>
            </w:r>
          </w:p>
        </w:tc>
        <w:tc>
          <w:tcPr>
            <w:tcW w:w="3260" w:type="dxa"/>
          </w:tcPr>
          <w:p w:rsidR="00257C54" w:rsidRPr="00455729" w:rsidRDefault="00257C54" w:rsidP="00257C54">
            <w:pPr>
              <w:pStyle w:val="Odstavecseseznamem"/>
              <w:numPr>
                <w:ilvl w:val="0"/>
                <w:numId w:val="9"/>
              </w:numPr>
              <w:spacing w:after="0" w:line="240" w:lineRule="auto"/>
              <w:ind w:left="193" w:hanging="142"/>
              <w:rPr>
                <w:rFonts w:ascii="Times New Roman" w:hAnsi="Times New Roman" w:cs="Times New Roman"/>
              </w:rPr>
            </w:pPr>
            <w:r w:rsidRPr="00455729">
              <w:rPr>
                <w:rFonts w:ascii="Times New Roman" w:hAnsi="Times New Roman" w:cs="Times New Roman"/>
              </w:rPr>
              <w:t>Stanovuje společná zadání hodnotících podkladů (v rámci 6 obecných forem) závazná pro danou PK</w:t>
            </w:r>
          </w:p>
          <w:p w:rsidR="00257C54" w:rsidRPr="00455729" w:rsidRDefault="00257C54" w:rsidP="00257C54">
            <w:pPr>
              <w:pStyle w:val="Odstavecseseznamem"/>
              <w:numPr>
                <w:ilvl w:val="0"/>
                <w:numId w:val="9"/>
              </w:numPr>
              <w:spacing w:after="0" w:line="240" w:lineRule="auto"/>
              <w:ind w:left="193" w:hanging="142"/>
              <w:rPr>
                <w:rFonts w:ascii="Times New Roman" w:hAnsi="Times New Roman" w:cs="Times New Roman"/>
              </w:rPr>
            </w:pPr>
            <w:r w:rsidRPr="00455729">
              <w:rPr>
                <w:rFonts w:ascii="Times New Roman" w:hAnsi="Times New Roman" w:cs="Times New Roman"/>
              </w:rPr>
              <w:t xml:space="preserve">Stanovuje četnost hodnocení </w:t>
            </w:r>
          </w:p>
          <w:p w:rsidR="00257C54" w:rsidRPr="00455729" w:rsidRDefault="00257C54" w:rsidP="00AE32A3">
            <w:pPr>
              <w:pStyle w:val="Odstavecseseznamem"/>
              <w:ind w:left="193"/>
              <w:rPr>
                <w:rFonts w:ascii="Times New Roman" w:hAnsi="Times New Roman" w:cs="Times New Roman"/>
              </w:rPr>
            </w:pPr>
            <w:r w:rsidRPr="00455729">
              <w:rPr>
                <w:rFonts w:ascii="Times New Roman" w:hAnsi="Times New Roman" w:cs="Times New Roman"/>
              </w:rPr>
              <w:t>v jednotlivých formách (v rámci centrálního nastavení) závaznou pro danou PK</w:t>
            </w:r>
          </w:p>
          <w:p w:rsidR="00257C54" w:rsidRPr="00455729" w:rsidRDefault="00257C54" w:rsidP="00257C54">
            <w:pPr>
              <w:pStyle w:val="Odstavecseseznamem"/>
              <w:numPr>
                <w:ilvl w:val="0"/>
                <w:numId w:val="9"/>
              </w:numPr>
              <w:spacing w:after="0" w:line="240" w:lineRule="auto"/>
              <w:ind w:left="193" w:hanging="142"/>
              <w:rPr>
                <w:rFonts w:ascii="Times New Roman" w:hAnsi="Times New Roman" w:cs="Times New Roman"/>
              </w:rPr>
            </w:pPr>
            <w:r w:rsidRPr="00455729">
              <w:rPr>
                <w:rFonts w:ascii="Times New Roman" w:hAnsi="Times New Roman" w:cs="Times New Roman"/>
              </w:rPr>
              <w:t>Stanovuje váhu jednotlivých forem hodnocení závaznou pro danou PK</w:t>
            </w:r>
          </w:p>
        </w:tc>
        <w:tc>
          <w:tcPr>
            <w:tcW w:w="3261" w:type="dxa"/>
          </w:tcPr>
          <w:p w:rsidR="00257C54" w:rsidRPr="00455729" w:rsidRDefault="00257C54" w:rsidP="00257C54">
            <w:pPr>
              <w:pStyle w:val="Odstavecseseznamem"/>
              <w:numPr>
                <w:ilvl w:val="0"/>
                <w:numId w:val="9"/>
              </w:numPr>
              <w:spacing w:after="0" w:line="240" w:lineRule="auto"/>
              <w:ind w:left="205" w:hanging="141"/>
              <w:rPr>
                <w:rFonts w:ascii="Times New Roman" w:hAnsi="Times New Roman" w:cs="Times New Roman"/>
              </w:rPr>
            </w:pPr>
            <w:r w:rsidRPr="00455729">
              <w:rPr>
                <w:rFonts w:ascii="Times New Roman" w:hAnsi="Times New Roman" w:cs="Times New Roman"/>
              </w:rPr>
              <w:t>Zařazuje do klasifikace společná zadání závazná pro PK</w:t>
            </w:r>
          </w:p>
          <w:p w:rsidR="00257C54" w:rsidRPr="00455729" w:rsidRDefault="00257C54" w:rsidP="00257C54">
            <w:pPr>
              <w:pStyle w:val="Odstavecseseznamem"/>
              <w:numPr>
                <w:ilvl w:val="0"/>
                <w:numId w:val="9"/>
              </w:numPr>
              <w:spacing w:after="0" w:line="240" w:lineRule="auto"/>
              <w:ind w:left="205" w:hanging="141"/>
              <w:rPr>
                <w:rFonts w:ascii="Times New Roman" w:hAnsi="Times New Roman" w:cs="Times New Roman"/>
              </w:rPr>
            </w:pPr>
            <w:r w:rsidRPr="00455729">
              <w:rPr>
                <w:rFonts w:ascii="Times New Roman" w:hAnsi="Times New Roman" w:cs="Times New Roman"/>
              </w:rPr>
              <w:t xml:space="preserve">Zařazuje do klasifikace vlastní zadání, která jsou v souladu s charakteristikou obecných forem hodnocení </w:t>
            </w:r>
          </w:p>
          <w:p w:rsidR="00257C54" w:rsidRPr="00455729" w:rsidRDefault="00257C54" w:rsidP="00257C54">
            <w:pPr>
              <w:pStyle w:val="Odstavecseseznamem"/>
              <w:numPr>
                <w:ilvl w:val="0"/>
                <w:numId w:val="9"/>
              </w:numPr>
              <w:spacing w:after="0" w:line="240" w:lineRule="auto"/>
              <w:ind w:left="205" w:hanging="141"/>
              <w:rPr>
                <w:rFonts w:ascii="Times New Roman" w:hAnsi="Times New Roman" w:cs="Times New Roman"/>
              </w:rPr>
            </w:pPr>
            <w:r w:rsidRPr="00455729">
              <w:rPr>
                <w:rFonts w:ascii="Times New Roman" w:hAnsi="Times New Roman" w:cs="Times New Roman"/>
              </w:rPr>
              <w:t>Určuje konkrétní četnost hodnotících podkladů v jednotlivých formách v rámci parametrů stanovených PK</w:t>
            </w:r>
          </w:p>
        </w:tc>
      </w:tr>
    </w:tbl>
    <w:p w:rsidR="00257C54" w:rsidRDefault="00257C54" w:rsidP="00257C54">
      <w:pPr>
        <w:jc w:val="both"/>
      </w:pPr>
    </w:p>
    <w:p w:rsidR="00E55F58" w:rsidRDefault="00E55F58" w:rsidP="00257C54">
      <w:pPr>
        <w:jc w:val="both"/>
      </w:pPr>
    </w:p>
    <w:p w:rsidR="00E55F58" w:rsidRPr="00455729" w:rsidRDefault="00E55F58" w:rsidP="00257C54">
      <w:pPr>
        <w:jc w:val="both"/>
      </w:pPr>
    </w:p>
    <w:p w:rsidR="00257C54" w:rsidRPr="00455729" w:rsidRDefault="00257C54" w:rsidP="00257C54">
      <w:pPr>
        <w:pStyle w:val="Odstavecseseznamem"/>
        <w:numPr>
          <w:ilvl w:val="0"/>
          <w:numId w:val="1"/>
        </w:numPr>
        <w:spacing w:after="0" w:line="240" w:lineRule="auto"/>
        <w:jc w:val="both"/>
        <w:rPr>
          <w:rFonts w:ascii="Times New Roman" w:hAnsi="Times New Roman" w:cs="Times New Roman"/>
          <w:sz w:val="28"/>
          <w:szCs w:val="28"/>
        </w:rPr>
      </w:pPr>
      <w:r w:rsidRPr="00455729">
        <w:rPr>
          <w:rFonts w:ascii="Times New Roman" w:hAnsi="Times New Roman" w:cs="Times New Roman"/>
          <w:b/>
          <w:sz w:val="28"/>
          <w:szCs w:val="28"/>
        </w:rPr>
        <w:lastRenderedPageBreak/>
        <w:t>Obecná ustanovení</w:t>
      </w:r>
    </w:p>
    <w:p w:rsidR="00257C54" w:rsidRPr="00455729" w:rsidRDefault="00257C54" w:rsidP="00257C54">
      <w:pPr>
        <w:ind w:left="360"/>
        <w:jc w:val="both"/>
        <w:rPr>
          <w:sz w:val="22"/>
          <w:szCs w:val="22"/>
        </w:rPr>
      </w:pPr>
      <w:r w:rsidRPr="00455729">
        <w:rPr>
          <w:sz w:val="22"/>
          <w:szCs w:val="22"/>
        </w:rPr>
        <w:t xml:space="preserve">Čl. 1 </w:t>
      </w:r>
    </w:p>
    <w:p w:rsidR="00257C54" w:rsidRPr="00455729" w:rsidRDefault="00257C54" w:rsidP="00257C54">
      <w:pPr>
        <w:pStyle w:val="Odstavecseseznamem"/>
        <w:numPr>
          <w:ilvl w:val="0"/>
          <w:numId w:val="5"/>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 xml:space="preserve">S pravidly a podmínkami klasifikace musí na počátku klasifikačního období žáky prokazatelně seznámit vyučující daného předmětu. </w:t>
      </w:r>
    </w:p>
    <w:p w:rsidR="00257C54" w:rsidRPr="00455729" w:rsidRDefault="00257C54" w:rsidP="00257C54">
      <w:pPr>
        <w:pStyle w:val="Odstavecseseznamem"/>
        <w:numPr>
          <w:ilvl w:val="0"/>
          <w:numId w:val="5"/>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Formy hodnocení u forem, jejichž podklady a výsledky nelze uchovat v čase, musí být realizovány zásadně před kolektivem třídy. Žák má právo na okamžité sdělení výsledku klasifikace a jeho zdůvodnění. Výsledky forem hodnocení, které lze uchovat v čase, jsou žáku sděleny nejpozději do 10 vyučovacích dnů ode dne prověření či odevzdání podkladu. Žák má právo opravené práce vidět a požadovat zdůvodnění klasifikace a vysvětlení případných nedostatků.</w:t>
      </w:r>
    </w:p>
    <w:p w:rsidR="00257C54" w:rsidRPr="00455729" w:rsidRDefault="00257C54" w:rsidP="00257C54">
      <w:pPr>
        <w:pStyle w:val="Odstavecseseznamem"/>
        <w:numPr>
          <w:ilvl w:val="0"/>
          <w:numId w:val="5"/>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 xml:space="preserve">Práce uchovatelné v čase jsou uschovány po celé klasifikační období včetně doby, po kterou se může zletilý žák či zákonný zástupce nezletilého žáka odvolat proti hodnocení. Pokud jsou vydány žáku, je výhradně na něm, aby je v případě potřeby doložil. </w:t>
      </w:r>
    </w:p>
    <w:p w:rsidR="00257C54" w:rsidRPr="00455729" w:rsidRDefault="00257C54" w:rsidP="00257C54">
      <w:pPr>
        <w:pStyle w:val="Odstavecseseznamem"/>
        <w:numPr>
          <w:ilvl w:val="0"/>
          <w:numId w:val="5"/>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Pokud se prokáže, že odevzdaná práce nebo její část je plagiátem, je práce hodnocena 0 %. Vyučující zároveň navrhne pro žáka kázeňské opatření v souladu se školním řádem.</w:t>
      </w:r>
    </w:p>
    <w:p w:rsidR="00257C54" w:rsidRPr="00455729" w:rsidRDefault="00257C54" w:rsidP="00257C54">
      <w:pPr>
        <w:pStyle w:val="Odstavecseseznamem"/>
        <w:autoSpaceDE w:val="0"/>
        <w:autoSpaceDN w:val="0"/>
        <w:adjustRightInd w:val="0"/>
        <w:spacing w:after="0" w:line="240" w:lineRule="auto"/>
        <w:jc w:val="both"/>
        <w:rPr>
          <w:rFonts w:ascii="Times New Roman" w:hAnsi="Times New Roman" w:cs="Times New Roman"/>
          <w:bCs/>
        </w:rPr>
      </w:pPr>
    </w:p>
    <w:p w:rsidR="00257C54" w:rsidRPr="00455729" w:rsidRDefault="00257C54" w:rsidP="00257C54">
      <w:pPr>
        <w:autoSpaceDE w:val="0"/>
        <w:autoSpaceDN w:val="0"/>
        <w:adjustRightInd w:val="0"/>
        <w:ind w:left="360"/>
        <w:jc w:val="both"/>
        <w:rPr>
          <w:b/>
          <w:bCs/>
          <w:sz w:val="22"/>
          <w:szCs w:val="22"/>
        </w:rPr>
      </w:pPr>
      <w:r w:rsidRPr="00455729">
        <w:rPr>
          <w:b/>
          <w:bCs/>
          <w:sz w:val="22"/>
          <w:szCs w:val="22"/>
        </w:rPr>
        <w:t>Čl. 2 Hodnocení forem a termíny odevzdání prací</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 xml:space="preserve">O termínu shrnujících testů nebo písemných testů trvajících více než 35 minut musí být žáci informováni nejméně s týdenním předstihem. O této skutečnosti je proveden záznam formou zápisu do třídní knihy. </w:t>
      </w:r>
    </w:p>
    <w:p w:rsidR="00257C54" w:rsidRPr="00455729" w:rsidRDefault="00257C54" w:rsidP="00257C54">
      <w:pPr>
        <w:pStyle w:val="Odstavecseseznamem"/>
        <w:autoSpaceDE w:val="0"/>
        <w:autoSpaceDN w:val="0"/>
        <w:adjustRightInd w:val="0"/>
        <w:jc w:val="both"/>
        <w:rPr>
          <w:rFonts w:ascii="Times New Roman" w:hAnsi="Times New Roman" w:cs="Times New Roman"/>
          <w:bCs/>
        </w:rPr>
      </w:pPr>
      <w:r w:rsidRPr="00455729">
        <w:rPr>
          <w:rFonts w:ascii="Times New Roman" w:hAnsi="Times New Roman" w:cs="Times New Roman"/>
        </w:rPr>
        <w:t>V jednom dni mohou žáci psát pouze jeden test.</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 xml:space="preserve">Shrnující test a písemné testy je možné doplnit maximálně deset pracovních dní od data jeho prvního zadání ve třídě. Pokud žák chyběl pouze na jedné hodině, má učitel právo vyžadovat tento klasifikační podklad již na nejbližší hodině daného předmětu. Pokud žák neabsolvuje klasifikaci ani v náhradním termínu a není-li podklad stanoven jako nezbytný (povinný) pro celkovou klasifikaci, ohodnotí ji  vyučující 0 %. </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Pokud se předmětová komise rozhodne pro zařazení určité formy hodnocení jako povinnou (nezbytnou pro celkovou klasifikaci) a žák ji nesplní, je z předmětu neklasifikován. Příslušnou doplňkovou zkoušku („</w:t>
      </w:r>
      <w:proofErr w:type="spellStart"/>
      <w:r w:rsidRPr="00455729">
        <w:rPr>
          <w:rFonts w:ascii="Times New Roman" w:hAnsi="Times New Roman" w:cs="Times New Roman"/>
        </w:rPr>
        <w:t>doklasifikaci</w:t>
      </w:r>
      <w:proofErr w:type="spellEnd"/>
      <w:r w:rsidRPr="00455729">
        <w:rPr>
          <w:rFonts w:ascii="Times New Roman" w:hAnsi="Times New Roman" w:cs="Times New Roman"/>
        </w:rPr>
        <w:t>“) určí ředitel až v termínu stanoveném klasifikačním řádem (§ 7 čl. 3). V tomto případě nezapíše vyučující žáku 0 % (nezapisuje do příslušné rubriky nic).</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Předem zadané formy hodnocení jsou psány normalizovaným písmem, pokud vyučující nestanoví jinak.</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 xml:space="preserve">Ústní zkoušení je stanoveno jako prověřování přípravy žáka a jeho osvojení si látky maximálně za předcházející týden výuky. </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Domácí úkoly mohou být kontrolovány formou odevzdání v písemné podobě nebo ve vyučovací hodině formou kontrolních otázek (písemně i ústně). Pokud jsou kontrolovány formou otázek v hodině a žák je daný den nepřítomen, může na nejbližší hodině, na které je přítomen, požádat o vypracování náhradního domácího úkolu.</w:t>
      </w:r>
    </w:p>
    <w:p w:rsidR="00257C54" w:rsidRPr="00455729" w:rsidRDefault="00257C54" w:rsidP="00257C54">
      <w:pPr>
        <w:pStyle w:val="Odstavecseseznamem"/>
        <w:numPr>
          <w:ilvl w:val="0"/>
          <w:numId w:val="6"/>
        </w:numPr>
        <w:autoSpaceDE w:val="0"/>
        <w:autoSpaceDN w:val="0"/>
        <w:adjustRightInd w:val="0"/>
        <w:spacing w:after="0" w:line="240" w:lineRule="auto"/>
        <w:jc w:val="both"/>
        <w:rPr>
          <w:rFonts w:ascii="Times New Roman" w:hAnsi="Times New Roman" w:cs="Times New Roman"/>
          <w:bCs/>
        </w:rPr>
      </w:pPr>
      <w:r w:rsidRPr="00455729">
        <w:rPr>
          <w:rFonts w:ascii="Times New Roman" w:hAnsi="Times New Roman" w:cs="Times New Roman"/>
        </w:rPr>
        <w:t>Pokud žák z důvodu absence nemůže odevzdat samostatnou práci nebo domácí úkol ve škole v daném termínu, může ji zaslat elektronicky, poštou nebo prostřednictvím jiné osoby. Odpovědnost za problémy vzniklé těmito způsoby doručení je výhradně na straně odesilatele. Při dálkové formě odevzdání je rozhodující pro uznání splněné práce datum odeslání.</w:t>
      </w:r>
    </w:p>
    <w:p w:rsidR="00257C54" w:rsidRPr="00455729" w:rsidRDefault="00257C54" w:rsidP="00257C54">
      <w:pPr>
        <w:pStyle w:val="Odstavecseseznamem"/>
        <w:autoSpaceDE w:val="0"/>
        <w:autoSpaceDN w:val="0"/>
        <w:adjustRightInd w:val="0"/>
        <w:spacing w:after="0" w:line="240" w:lineRule="auto"/>
        <w:jc w:val="both"/>
        <w:rPr>
          <w:rFonts w:ascii="Times New Roman" w:hAnsi="Times New Roman" w:cs="Times New Roman"/>
          <w:bCs/>
        </w:rPr>
      </w:pPr>
    </w:p>
    <w:p w:rsidR="00257C54" w:rsidRPr="00455729" w:rsidRDefault="00257C54" w:rsidP="00257C54">
      <w:pPr>
        <w:autoSpaceDE w:val="0"/>
        <w:autoSpaceDN w:val="0"/>
        <w:adjustRightInd w:val="0"/>
        <w:ind w:left="360"/>
        <w:jc w:val="both"/>
        <w:rPr>
          <w:b/>
          <w:bCs/>
          <w:sz w:val="22"/>
          <w:szCs w:val="22"/>
        </w:rPr>
      </w:pPr>
      <w:r w:rsidRPr="00455729">
        <w:rPr>
          <w:b/>
          <w:bCs/>
          <w:sz w:val="22"/>
          <w:szCs w:val="22"/>
        </w:rPr>
        <w:t>Čl. 3 Hodnocení žáka a absence</w:t>
      </w:r>
    </w:p>
    <w:p w:rsidR="00257C54" w:rsidRPr="00455729" w:rsidRDefault="00257C54" w:rsidP="00257C54">
      <w:pPr>
        <w:numPr>
          <w:ilvl w:val="0"/>
          <w:numId w:val="7"/>
        </w:numPr>
        <w:autoSpaceDE w:val="0"/>
        <w:autoSpaceDN w:val="0"/>
        <w:adjustRightInd w:val="0"/>
        <w:contextualSpacing/>
        <w:jc w:val="both"/>
        <w:rPr>
          <w:bCs/>
        </w:rPr>
      </w:pPr>
      <w:r w:rsidRPr="00455729">
        <w:rPr>
          <w:sz w:val="22"/>
          <w:szCs w:val="22"/>
        </w:rPr>
        <w:t xml:space="preserve">V případě nepřítomnosti žáka ve škole v době získávání klasifikačních podkladů je plně na rozhodnutí učitele, zda mu poskytne náhradní termín, není-li stanoveno jinak. </w:t>
      </w:r>
    </w:p>
    <w:p w:rsidR="00257C54" w:rsidRPr="00455729" w:rsidRDefault="00257C54" w:rsidP="00257C54">
      <w:pPr>
        <w:numPr>
          <w:ilvl w:val="0"/>
          <w:numId w:val="7"/>
        </w:numPr>
        <w:autoSpaceDE w:val="0"/>
        <w:autoSpaceDN w:val="0"/>
        <w:adjustRightInd w:val="0"/>
        <w:contextualSpacing/>
        <w:jc w:val="both"/>
        <w:rPr>
          <w:bCs/>
        </w:rPr>
      </w:pPr>
      <w:r w:rsidRPr="00455729">
        <w:rPr>
          <w:sz w:val="22"/>
          <w:szCs w:val="22"/>
        </w:rPr>
        <w:t>Žák má právo na to, aby nebyl hodnocen bezprostředně po svém příchodu do školy, pokud byla jeho předchozí omluvená nepřítomnost způsobena zdravotními důvody delšími než jeden týden, a to za podmínky, že se na začátku hodiny řádně omluví a že obsah hodnocení nebyl obsahem výuky nebo zadán ještě před počátkem jeho omluvené nepřítomnosti.</w:t>
      </w:r>
      <w:r w:rsidRPr="00455729">
        <w:t xml:space="preserve"> </w:t>
      </w:r>
    </w:p>
    <w:p w:rsidR="00257C54" w:rsidRPr="00455729" w:rsidRDefault="00257C54" w:rsidP="00257C54">
      <w:pPr>
        <w:numPr>
          <w:ilvl w:val="0"/>
          <w:numId w:val="7"/>
        </w:numPr>
        <w:autoSpaceDE w:val="0"/>
        <w:autoSpaceDN w:val="0"/>
        <w:adjustRightInd w:val="0"/>
        <w:contextualSpacing/>
        <w:jc w:val="both"/>
        <w:rPr>
          <w:bCs/>
        </w:rPr>
      </w:pPr>
      <w:r w:rsidRPr="00455729">
        <w:lastRenderedPageBreak/>
        <w:t>V případě, že je žák ve výuce nepřítomen z důvodu účasti na školní akci (včetně reprezentace školy), musí mu vyučující umožnit doplnění všech forem hodnocení za podmínky, že s ním v předstihu (před konáním akce) projednal způsob jejich doplnění.</w:t>
      </w:r>
    </w:p>
    <w:p w:rsidR="00257C54" w:rsidRPr="00455729" w:rsidRDefault="00257C54" w:rsidP="00257C54">
      <w:pPr>
        <w:numPr>
          <w:ilvl w:val="0"/>
          <w:numId w:val="7"/>
        </w:numPr>
        <w:autoSpaceDE w:val="0"/>
        <w:autoSpaceDN w:val="0"/>
        <w:adjustRightInd w:val="0"/>
        <w:contextualSpacing/>
        <w:jc w:val="both"/>
        <w:rPr>
          <w:bCs/>
        </w:rPr>
      </w:pPr>
      <w:r w:rsidRPr="00455729">
        <w:t>Pokud žák chybí ve škole ze závažných (zejména zdravotních) důvodů více než souvislých deset vyučovacích dní, je možno mu individuálně upravit termíny klasifikace. To se týká i situace, kdy přítomen sice je, ale má zdravotní omezení (např. zlomená ruka, noha apod.), které mu neumožňuje absolvovat některou z forem hodnocení.</w:t>
      </w:r>
    </w:p>
    <w:p w:rsidR="00257C54" w:rsidRPr="00455729" w:rsidRDefault="00257C54" w:rsidP="00257C54">
      <w:pPr>
        <w:numPr>
          <w:ilvl w:val="0"/>
          <w:numId w:val="7"/>
        </w:numPr>
        <w:autoSpaceDE w:val="0"/>
        <w:autoSpaceDN w:val="0"/>
        <w:adjustRightInd w:val="0"/>
        <w:contextualSpacing/>
        <w:jc w:val="both"/>
        <w:rPr>
          <w:bCs/>
        </w:rPr>
      </w:pPr>
      <w:r w:rsidRPr="00455729">
        <w:rPr>
          <w:sz w:val="22"/>
          <w:szCs w:val="22"/>
        </w:rPr>
        <w:t>Žáci mají právo na individuální konzultaci před termínem případného ověřování tématu v případě, že byla látka zadána k samostatnému nastudování a byli předem seznámeni s tím, jak má být osvojena a v jakém rozsahu a jakou formou bude ověřována. Tento způsob může být použit výjimečně, pouze jako doplňková forma výuky i klasifikace.</w:t>
      </w:r>
      <w:r w:rsidRPr="00455729">
        <w:t xml:space="preserve"> </w:t>
      </w:r>
    </w:p>
    <w:p w:rsidR="00257C54" w:rsidRPr="00455729" w:rsidRDefault="00257C54" w:rsidP="00257C54">
      <w:pPr>
        <w:jc w:val="both"/>
      </w:pPr>
    </w:p>
    <w:p w:rsidR="00257C54" w:rsidRPr="00455729" w:rsidRDefault="00257C54" w:rsidP="00257C54">
      <w:pPr>
        <w:jc w:val="both"/>
        <w:rPr>
          <w:b/>
          <w:sz w:val="22"/>
          <w:szCs w:val="22"/>
        </w:rPr>
      </w:pPr>
      <w:r w:rsidRPr="00455729">
        <w:rPr>
          <w:b/>
          <w:sz w:val="22"/>
          <w:szCs w:val="22"/>
        </w:rPr>
        <w:t>Čl. 4 Další ustanovení</w:t>
      </w:r>
    </w:p>
    <w:p w:rsidR="00257C54" w:rsidRPr="00455729" w:rsidRDefault="00257C54" w:rsidP="00257C54">
      <w:pPr>
        <w:numPr>
          <w:ilvl w:val="0"/>
          <w:numId w:val="8"/>
        </w:numPr>
        <w:jc w:val="both"/>
        <w:rPr>
          <w:sz w:val="22"/>
          <w:szCs w:val="22"/>
        </w:rPr>
      </w:pPr>
      <w:r w:rsidRPr="00455729">
        <w:rPr>
          <w:sz w:val="22"/>
          <w:szCs w:val="22"/>
        </w:rPr>
        <w:t>Není-li v den odevzdání práce, popř. ve stanoveném termínu testu přítomen vyučující a není-li určeno jinak, přesouvá se termín odevzdání práce či testu na nejbližší hodinu výuky daného předmětu.</w:t>
      </w:r>
    </w:p>
    <w:p w:rsidR="00257C54" w:rsidRPr="00455729" w:rsidRDefault="00257C54" w:rsidP="00257C54">
      <w:pPr>
        <w:numPr>
          <w:ilvl w:val="0"/>
          <w:numId w:val="8"/>
        </w:numPr>
        <w:jc w:val="both"/>
        <w:rPr>
          <w:sz w:val="22"/>
          <w:szCs w:val="22"/>
        </w:rPr>
      </w:pPr>
      <w:r w:rsidRPr="00455729">
        <w:rPr>
          <w:sz w:val="22"/>
          <w:szCs w:val="22"/>
        </w:rPr>
        <w:t>Pravidla klasifikace mohou být upravena s ohledem na vyučovací předmět, ročník a mimořádné okolnosti, které mohou během klasifikačního období nastat. Vyučující změny se studenty vždy projedná.</w:t>
      </w:r>
    </w:p>
    <w:p w:rsidR="00257C54" w:rsidRPr="00455729" w:rsidRDefault="00257C54" w:rsidP="00257C54">
      <w:pPr>
        <w:numPr>
          <w:ilvl w:val="0"/>
          <w:numId w:val="8"/>
        </w:numPr>
        <w:jc w:val="both"/>
        <w:rPr>
          <w:sz w:val="22"/>
          <w:szCs w:val="22"/>
        </w:rPr>
      </w:pPr>
      <w:r w:rsidRPr="00455729">
        <w:rPr>
          <w:sz w:val="22"/>
          <w:szCs w:val="22"/>
        </w:rPr>
        <w:t>V ojedinělých případech zvlášť hodných zřetele může vyučující žáku umožnit vypracování náhradní práce a nezapočítat mu původně dosažené skóre. V případě, že by hodnocení této dobrovolné práce mělo negativně ovlivnit skóre (její výsledek by byl nižší než dosavadní průměr v daném bloku/oddíle/formě), bude tento nový výsledek hodnocen v rámci aktivity.</w:t>
      </w:r>
    </w:p>
    <w:p w:rsidR="00084609" w:rsidRDefault="00257C54" w:rsidP="00257C54">
      <w:pPr>
        <w:numPr>
          <w:ilvl w:val="0"/>
          <w:numId w:val="8"/>
        </w:numPr>
        <w:jc w:val="both"/>
        <w:rPr>
          <w:sz w:val="22"/>
          <w:szCs w:val="22"/>
        </w:rPr>
      </w:pPr>
      <w:r w:rsidRPr="00455729">
        <w:rPr>
          <w:sz w:val="22"/>
          <w:szCs w:val="22"/>
        </w:rPr>
        <w:t>U žáka, jemuž je schválen institut nezapočítávané absence nebo individuální studijní plán, je vyučující povinen zohlednit předpokládanou míru absence žáka při stanovení zvláštních podmínek jeho klasifikace.</w:t>
      </w:r>
      <w:r w:rsidR="00084609">
        <w:rPr>
          <w:sz w:val="22"/>
          <w:szCs w:val="22"/>
        </w:rPr>
        <w:t xml:space="preserve"> </w:t>
      </w:r>
    </w:p>
    <w:p w:rsidR="00257C54" w:rsidRPr="00E55F58" w:rsidRDefault="00084609" w:rsidP="00257C54">
      <w:pPr>
        <w:numPr>
          <w:ilvl w:val="0"/>
          <w:numId w:val="8"/>
        </w:numPr>
        <w:jc w:val="both"/>
        <w:rPr>
          <w:sz w:val="22"/>
          <w:szCs w:val="22"/>
        </w:rPr>
      </w:pPr>
      <w:r w:rsidRPr="00E55F58">
        <w:rPr>
          <w:sz w:val="22"/>
          <w:szCs w:val="22"/>
        </w:rPr>
        <w:t xml:space="preserve">Při </w:t>
      </w:r>
      <w:proofErr w:type="spellStart"/>
      <w:r w:rsidRPr="00E55F58">
        <w:rPr>
          <w:sz w:val="22"/>
          <w:szCs w:val="22"/>
        </w:rPr>
        <w:t>doklasifikaci</w:t>
      </w:r>
      <w:proofErr w:type="spellEnd"/>
      <w:r w:rsidRPr="00E55F58">
        <w:rPr>
          <w:sz w:val="22"/>
          <w:szCs w:val="22"/>
        </w:rPr>
        <w:t xml:space="preserve"> z důvodu vysoké absence </w:t>
      </w:r>
      <w:r w:rsidRPr="00E55F58">
        <w:t>váha známky odpovídá % absence.</w:t>
      </w:r>
    </w:p>
    <w:p w:rsidR="00257C54" w:rsidRPr="00455729" w:rsidRDefault="00257C54" w:rsidP="00257C54">
      <w:pPr>
        <w:numPr>
          <w:ilvl w:val="0"/>
          <w:numId w:val="8"/>
        </w:numPr>
        <w:jc w:val="both"/>
        <w:rPr>
          <w:sz w:val="22"/>
          <w:szCs w:val="22"/>
        </w:rPr>
      </w:pPr>
      <w:r w:rsidRPr="00455729">
        <w:rPr>
          <w:sz w:val="22"/>
          <w:szCs w:val="22"/>
        </w:rPr>
        <w:t>Další pravidla klasifikace vyplývají z klasifikačního řádu školy.</w:t>
      </w:r>
    </w:p>
    <w:p w:rsidR="00257C54" w:rsidRPr="00455729" w:rsidRDefault="00257C54" w:rsidP="00257C54">
      <w:pPr>
        <w:ind w:left="720"/>
        <w:jc w:val="both"/>
      </w:pPr>
    </w:p>
    <w:p w:rsidR="00257C54" w:rsidRPr="00455729" w:rsidRDefault="00257C54" w:rsidP="00257C54">
      <w:pPr>
        <w:jc w:val="both"/>
      </w:pPr>
    </w:p>
    <w:p w:rsidR="00257C54" w:rsidRPr="00455729" w:rsidRDefault="00257C54" w:rsidP="00257C54"/>
    <w:p w:rsidR="00257C54" w:rsidRPr="00455729" w:rsidRDefault="00257C54" w:rsidP="00257C54"/>
    <w:p w:rsidR="00257C54" w:rsidRPr="00455729" w:rsidRDefault="00257C54" w:rsidP="00257C54">
      <w:pPr>
        <w:autoSpaceDE w:val="0"/>
        <w:autoSpaceDN w:val="0"/>
        <w:adjustRightInd w:val="0"/>
        <w:rPr>
          <w:sz w:val="22"/>
          <w:szCs w:val="22"/>
        </w:rPr>
      </w:pPr>
    </w:p>
    <w:p w:rsidR="00257C54" w:rsidRPr="00455729" w:rsidRDefault="00257C54" w:rsidP="00257C54">
      <w:pPr>
        <w:autoSpaceDE w:val="0"/>
        <w:autoSpaceDN w:val="0"/>
        <w:adjustRightInd w:val="0"/>
        <w:rPr>
          <w:sz w:val="22"/>
          <w:szCs w:val="22"/>
        </w:rPr>
      </w:pPr>
    </w:p>
    <w:p w:rsidR="00257C54" w:rsidRPr="00455729" w:rsidRDefault="00257C54" w:rsidP="00451374">
      <w:pPr>
        <w:autoSpaceDE w:val="0"/>
        <w:autoSpaceDN w:val="0"/>
        <w:adjustRightInd w:val="0"/>
        <w:ind w:left="4956" w:firstLine="708"/>
        <w:rPr>
          <w:sz w:val="22"/>
          <w:szCs w:val="22"/>
        </w:rPr>
      </w:pPr>
      <w:bookmarkStart w:id="0" w:name="_GoBack"/>
      <w:bookmarkEnd w:id="0"/>
      <w:r w:rsidRPr="00455729">
        <w:rPr>
          <w:sz w:val="22"/>
          <w:szCs w:val="22"/>
        </w:rPr>
        <w:t>……</w:t>
      </w:r>
      <w:r w:rsidR="00451374">
        <w:rPr>
          <w:sz w:val="22"/>
          <w:szCs w:val="22"/>
        </w:rPr>
        <w:t>..</w:t>
      </w:r>
      <w:r w:rsidRPr="00455729">
        <w:rPr>
          <w:sz w:val="22"/>
          <w:szCs w:val="22"/>
        </w:rPr>
        <w:t>………………</w:t>
      </w:r>
      <w:r w:rsidR="00451374">
        <w:rPr>
          <w:sz w:val="22"/>
          <w:szCs w:val="22"/>
        </w:rPr>
        <w:t>…….</w:t>
      </w:r>
      <w:r w:rsidRPr="00455729">
        <w:rPr>
          <w:sz w:val="22"/>
          <w:szCs w:val="22"/>
        </w:rPr>
        <w:t>………….</w:t>
      </w:r>
    </w:p>
    <w:p w:rsidR="00257C54" w:rsidRPr="00455729" w:rsidRDefault="00451374" w:rsidP="00451374">
      <w:pPr>
        <w:autoSpaceDE w:val="0"/>
        <w:autoSpaceDN w:val="0"/>
        <w:adjustRightInd w:val="0"/>
        <w:ind w:left="4956" w:firstLine="708"/>
        <w:rPr>
          <w:sz w:val="22"/>
          <w:szCs w:val="22"/>
        </w:rPr>
      </w:pPr>
      <w:r>
        <w:rPr>
          <w:sz w:val="22"/>
          <w:szCs w:val="22"/>
        </w:rPr>
        <w:t>Mgr. Bc. Matěj Ondřej Havel, Ph.D.</w:t>
      </w:r>
    </w:p>
    <w:p w:rsidR="00257C54" w:rsidRPr="00455729" w:rsidRDefault="00471E39" w:rsidP="00257C54">
      <w:pPr>
        <w:autoSpaceDE w:val="0"/>
        <w:autoSpaceDN w:val="0"/>
        <w:adjustRightInd w:val="0"/>
        <w:ind w:firstLine="7020"/>
        <w:rPr>
          <w:sz w:val="22"/>
          <w:szCs w:val="22"/>
        </w:rPr>
      </w:pPr>
      <w:r>
        <w:rPr>
          <w:sz w:val="22"/>
          <w:szCs w:val="22"/>
        </w:rPr>
        <w:t>ř</w:t>
      </w:r>
      <w:r w:rsidR="00257C54" w:rsidRPr="00455729">
        <w:rPr>
          <w:sz w:val="22"/>
          <w:szCs w:val="22"/>
        </w:rPr>
        <w:t>editel školy</w:t>
      </w:r>
    </w:p>
    <w:p w:rsidR="006E2E07" w:rsidRPr="00455729" w:rsidRDefault="006E2E07" w:rsidP="00257C54">
      <w:pPr>
        <w:rPr>
          <w:b/>
        </w:rPr>
      </w:pPr>
    </w:p>
    <w:sectPr w:rsidR="006E2E07" w:rsidRPr="00455729" w:rsidSect="006562B3">
      <w:headerReference w:type="default" r:id="rId8"/>
      <w:footerReference w:type="default" r:id="rId9"/>
      <w:pgSz w:w="11906" w:h="16838"/>
      <w:pgMar w:top="709" w:right="1134" w:bottom="85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F2" w:rsidRDefault="001E59F2" w:rsidP="0064732C">
      <w:r>
        <w:separator/>
      </w:r>
    </w:p>
  </w:endnote>
  <w:endnote w:type="continuationSeparator" w:id="0">
    <w:p w:rsidR="001E59F2" w:rsidRDefault="001E59F2" w:rsidP="0064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27" w:rsidRPr="0064732C" w:rsidRDefault="001E263C" w:rsidP="0064732C">
    <w:pPr>
      <w:pStyle w:val="Zpat"/>
      <w:pBdr>
        <w:top w:val="single" w:sz="4" w:space="1" w:color="auto"/>
      </w:pBdr>
      <w:tabs>
        <w:tab w:val="clear" w:pos="4536"/>
        <w:tab w:val="clear" w:pos="9072"/>
        <w:tab w:val="right" w:pos="9687"/>
      </w:tabs>
      <w:ind w:right="-90"/>
      <w:rPr>
        <w:rFonts w:ascii="Arial" w:hAnsi="Arial" w:cs="Arial"/>
        <w:b/>
        <w:i/>
        <w:noProof/>
        <w:sz w:val="18"/>
        <w:szCs w:val="18"/>
      </w:rPr>
    </w:pPr>
    <w:r>
      <w:rPr>
        <w:rFonts w:ascii="Arial" w:hAnsi="Arial" w:cs="Arial"/>
        <w:b/>
        <w:i/>
        <w:sz w:val="18"/>
        <w:szCs w:val="18"/>
      </w:rPr>
      <w:t>Školní řád</w:t>
    </w:r>
    <w:r w:rsidR="00A94227" w:rsidRPr="0064732C">
      <w:rPr>
        <w:rFonts w:ascii="Arial" w:hAnsi="Arial" w:cs="Arial"/>
        <w:b/>
        <w:i/>
        <w:sz w:val="18"/>
        <w:szCs w:val="18"/>
      </w:rPr>
      <w:tab/>
    </w:r>
    <w:r w:rsidR="00D90D4F" w:rsidRPr="0064732C">
      <w:rPr>
        <w:rFonts w:ascii="Arial" w:hAnsi="Arial" w:cs="Arial"/>
        <w:b/>
        <w:i/>
        <w:noProof/>
        <w:sz w:val="18"/>
        <w:szCs w:val="18"/>
      </w:rPr>
      <w:fldChar w:fldCharType="begin"/>
    </w:r>
    <w:r w:rsidR="00A94227" w:rsidRPr="0064732C">
      <w:rPr>
        <w:rFonts w:ascii="Arial" w:hAnsi="Arial" w:cs="Arial"/>
        <w:b/>
        <w:i/>
        <w:noProof/>
        <w:sz w:val="18"/>
        <w:szCs w:val="18"/>
      </w:rPr>
      <w:instrText xml:space="preserve"> PAGE </w:instrText>
    </w:r>
    <w:r w:rsidR="00D90D4F" w:rsidRPr="0064732C">
      <w:rPr>
        <w:rFonts w:ascii="Arial" w:hAnsi="Arial" w:cs="Arial"/>
        <w:b/>
        <w:i/>
        <w:noProof/>
        <w:sz w:val="18"/>
        <w:szCs w:val="18"/>
      </w:rPr>
      <w:fldChar w:fldCharType="separate"/>
    </w:r>
    <w:r w:rsidR="00E55F58">
      <w:rPr>
        <w:rFonts w:ascii="Arial" w:hAnsi="Arial" w:cs="Arial"/>
        <w:b/>
        <w:i/>
        <w:noProof/>
        <w:sz w:val="18"/>
        <w:szCs w:val="18"/>
      </w:rPr>
      <w:t>2</w:t>
    </w:r>
    <w:r w:rsidR="00D90D4F" w:rsidRPr="0064732C">
      <w:rPr>
        <w:rFonts w:ascii="Arial" w:hAnsi="Arial" w:cs="Arial"/>
        <w:b/>
        <w:i/>
        <w:noProof/>
        <w:sz w:val="18"/>
        <w:szCs w:val="18"/>
      </w:rPr>
      <w:fldChar w:fldCharType="end"/>
    </w:r>
    <w:r w:rsidR="00A94227" w:rsidRPr="0064732C">
      <w:rPr>
        <w:rFonts w:ascii="Arial" w:hAnsi="Arial" w:cs="Arial"/>
        <w:b/>
        <w:i/>
        <w:noProof/>
        <w:sz w:val="18"/>
        <w:szCs w:val="18"/>
      </w:rPr>
      <w:t>/</w:t>
    </w:r>
    <w:r w:rsidR="00D90D4F" w:rsidRPr="0064732C">
      <w:rPr>
        <w:rFonts w:ascii="Arial" w:hAnsi="Arial" w:cs="Arial"/>
        <w:b/>
        <w:i/>
        <w:noProof/>
        <w:sz w:val="18"/>
        <w:szCs w:val="18"/>
      </w:rPr>
      <w:fldChar w:fldCharType="begin"/>
    </w:r>
    <w:r w:rsidR="00A94227" w:rsidRPr="0064732C">
      <w:rPr>
        <w:rFonts w:ascii="Arial" w:hAnsi="Arial" w:cs="Arial"/>
        <w:b/>
        <w:i/>
        <w:noProof/>
        <w:sz w:val="18"/>
        <w:szCs w:val="18"/>
      </w:rPr>
      <w:instrText xml:space="preserve"> NUMPAGES </w:instrText>
    </w:r>
    <w:r w:rsidR="00D90D4F" w:rsidRPr="0064732C">
      <w:rPr>
        <w:rFonts w:ascii="Arial" w:hAnsi="Arial" w:cs="Arial"/>
        <w:b/>
        <w:i/>
        <w:noProof/>
        <w:sz w:val="18"/>
        <w:szCs w:val="18"/>
      </w:rPr>
      <w:fldChar w:fldCharType="separate"/>
    </w:r>
    <w:r w:rsidR="00E55F58">
      <w:rPr>
        <w:rFonts w:ascii="Arial" w:hAnsi="Arial" w:cs="Arial"/>
        <w:b/>
        <w:i/>
        <w:noProof/>
        <w:sz w:val="18"/>
        <w:szCs w:val="18"/>
      </w:rPr>
      <w:t>4</w:t>
    </w:r>
    <w:r w:rsidR="00D90D4F" w:rsidRPr="0064732C">
      <w:rPr>
        <w:rFonts w:ascii="Arial" w:hAnsi="Arial" w:cs="Arial"/>
        <w:b/>
        <w:i/>
        <w:noProof/>
        <w:sz w:val="18"/>
        <w:szCs w:val="18"/>
      </w:rPr>
      <w:fldChar w:fldCharType="end"/>
    </w:r>
  </w:p>
  <w:p w:rsidR="00A94227" w:rsidRPr="0064732C" w:rsidRDefault="00A201B4" w:rsidP="0064732C">
    <w:pPr>
      <w:pStyle w:val="Zpat"/>
      <w:pBdr>
        <w:top w:val="single" w:sz="4" w:space="1" w:color="auto"/>
      </w:pBdr>
      <w:tabs>
        <w:tab w:val="clear" w:pos="4536"/>
        <w:tab w:val="clear" w:pos="9072"/>
        <w:tab w:val="right" w:pos="9687"/>
      </w:tabs>
      <w:ind w:right="-90"/>
      <w:rPr>
        <w:b/>
        <w:szCs w:val="18"/>
      </w:rPr>
    </w:pPr>
    <w:r>
      <w:rPr>
        <w:rFonts w:ascii="Arial" w:hAnsi="Arial" w:cs="Arial"/>
        <w:b/>
        <w:i/>
        <w:noProof/>
        <w:sz w:val="18"/>
        <w:szCs w:val="18"/>
      </w:rPr>
      <w:t xml:space="preserve">Tisk: </w:t>
    </w:r>
    <w:r>
      <w:rPr>
        <w:rFonts w:ascii="Arial" w:hAnsi="Arial" w:cs="Arial"/>
        <w:b/>
        <w:i/>
        <w:noProof/>
        <w:sz w:val="18"/>
        <w:szCs w:val="18"/>
      </w:rPr>
      <w:fldChar w:fldCharType="begin"/>
    </w:r>
    <w:r>
      <w:rPr>
        <w:rFonts w:ascii="Arial" w:hAnsi="Arial" w:cs="Arial"/>
        <w:b/>
        <w:i/>
        <w:noProof/>
        <w:sz w:val="18"/>
        <w:szCs w:val="18"/>
      </w:rPr>
      <w:instrText xml:space="preserve"> TIME \@ "dd.MM.yyyy" </w:instrText>
    </w:r>
    <w:r>
      <w:rPr>
        <w:rFonts w:ascii="Arial" w:hAnsi="Arial" w:cs="Arial"/>
        <w:b/>
        <w:i/>
        <w:noProof/>
        <w:sz w:val="18"/>
        <w:szCs w:val="18"/>
      </w:rPr>
      <w:fldChar w:fldCharType="separate"/>
    </w:r>
    <w:r w:rsidR="00E55F58">
      <w:rPr>
        <w:rFonts w:ascii="Arial" w:hAnsi="Arial" w:cs="Arial"/>
        <w:b/>
        <w:i/>
        <w:noProof/>
        <w:sz w:val="18"/>
        <w:szCs w:val="18"/>
      </w:rPr>
      <w:t>27.08.2019</w:t>
    </w:r>
    <w:r>
      <w:rPr>
        <w:rFonts w:ascii="Arial" w:hAnsi="Arial" w:cs="Arial"/>
        <w:b/>
        <w: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F2" w:rsidRDefault="001E59F2" w:rsidP="0064732C">
      <w:r>
        <w:separator/>
      </w:r>
    </w:p>
  </w:footnote>
  <w:footnote w:type="continuationSeparator" w:id="0">
    <w:p w:rsidR="001E59F2" w:rsidRDefault="001E59F2" w:rsidP="00647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27" w:rsidRDefault="00A94227" w:rsidP="0064732C">
    <w:pPr>
      <w:pStyle w:val="Zhlav"/>
      <w:rPr>
        <w:b/>
      </w:rPr>
    </w:pPr>
    <w:r>
      <w:rPr>
        <w:b/>
        <w:noProof/>
      </w:rPr>
      <w:drawing>
        <wp:anchor distT="0" distB="0" distL="114300" distR="114300" simplePos="0" relativeHeight="251659264" behindDoc="1" locked="0" layoutInCell="1" allowOverlap="1">
          <wp:simplePos x="0" y="0"/>
          <wp:positionH relativeFrom="column">
            <wp:posOffset>5556885</wp:posOffset>
          </wp:positionH>
          <wp:positionV relativeFrom="paragraph">
            <wp:posOffset>-84455</wp:posOffset>
          </wp:positionV>
          <wp:extent cx="563880" cy="581025"/>
          <wp:effectExtent l="19050" t="0" r="7620" b="0"/>
          <wp:wrapNone/>
          <wp:docPr id="1" name="obrázek 1" descr="log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cb"/>
                  <pic:cNvPicPr>
                    <a:picLocks noChangeAspect="1" noChangeArrowheads="1"/>
                  </pic:cNvPicPr>
                </pic:nvPicPr>
                <pic:blipFill>
                  <a:blip r:embed="rId1"/>
                  <a:srcRect/>
                  <a:stretch>
                    <a:fillRect/>
                  </a:stretch>
                </pic:blipFill>
                <pic:spPr bwMode="auto">
                  <a:xfrm>
                    <a:off x="0" y="0"/>
                    <a:ext cx="563880" cy="581025"/>
                  </a:xfrm>
                  <a:prstGeom prst="rect">
                    <a:avLst/>
                  </a:prstGeom>
                  <a:noFill/>
                  <a:ln w="9525">
                    <a:noFill/>
                    <a:miter lim="800000"/>
                    <a:headEnd/>
                    <a:tailEnd/>
                  </a:ln>
                </pic:spPr>
              </pic:pic>
            </a:graphicData>
          </a:graphic>
        </wp:anchor>
      </w:drawing>
    </w:r>
  </w:p>
  <w:p w:rsidR="00A94227" w:rsidRPr="006122AF" w:rsidRDefault="00A94227" w:rsidP="0064732C">
    <w:pPr>
      <w:pStyle w:val="Zhlav"/>
      <w:rPr>
        <w:b/>
      </w:rPr>
    </w:pPr>
    <w:r w:rsidRPr="006122AF">
      <w:rPr>
        <w:b/>
      </w:rPr>
      <w:t xml:space="preserve">GYMNÁZIUM J. K. TYLA, HRADEC KRÁLOVÉ                 </w:t>
    </w:r>
  </w:p>
  <w:p w:rsidR="00A94227" w:rsidRDefault="00A94227" w:rsidP="0064732C">
    <w:pPr>
      <w:pStyle w:val="Zhlav"/>
      <w:pBdr>
        <w:bottom w:val="single" w:sz="4" w:space="1" w:color="auto"/>
      </w:pBdr>
      <w:rPr>
        <w:b/>
      </w:rPr>
    </w:pPr>
    <w:r w:rsidRPr="006122AF">
      <w:rPr>
        <w:b/>
      </w:rPr>
      <w:t xml:space="preserve">Tylovo nábřeží 682, PSČ 500 02                                                                </w:t>
    </w:r>
  </w:p>
  <w:p w:rsidR="00A94227" w:rsidRPr="006122AF" w:rsidRDefault="00A94227" w:rsidP="0064732C">
    <w:pPr>
      <w:pStyle w:val="Zhlav"/>
      <w:rPr>
        <w:b/>
        <w:sz w:val="16"/>
        <w:szCs w:val="16"/>
      </w:rPr>
    </w:pPr>
  </w:p>
  <w:p w:rsidR="00A94227" w:rsidRPr="001E263C" w:rsidRDefault="00257C54" w:rsidP="0064732C">
    <w:pPr>
      <w:pStyle w:val="Zhlav"/>
      <w:rPr>
        <w:sz w:val="28"/>
        <w:szCs w:val="28"/>
      </w:rPr>
    </w:pPr>
    <w:r>
      <w:rPr>
        <w:b/>
        <w:sz w:val="28"/>
        <w:szCs w:val="28"/>
      </w:rPr>
      <w:t xml:space="preserve">Příloha č. 1 </w:t>
    </w:r>
    <w:r w:rsidR="009C36FF">
      <w:rPr>
        <w:b/>
        <w:sz w:val="28"/>
        <w:szCs w:val="28"/>
      </w:rPr>
      <w:t>Š</w:t>
    </w:r>
    <w:r>
      <w:rPr>
        <w:b/>
        <w:sz w:val="28"/>
        <w:szCs w:val="28"/>
      </w:rPr>
      <w:t>kolního řádu Principy klasifikace na GJKT</w:t>
    </w:r>
    <w:r w:rsidR="001E263C" w:rsidRPr="001E263C">
      <w:rPr>
        <w:b/>
        <w:sz w:val="28"/>
        <w:szCs w:val="28"/>
      </w:rPr>
      <w:tab/>
    </w:r>
    <w:r w:rsidR="00A94227" w:rsidRPr="001E263C">
      <w:rPr>
        <w:sz w:val="28"/>
        <w:szCs w:val="28"/>
      </w:rPr>
      <w:tab/>
    </w:r>
  </w:p>
  <w:p w:rsidR="00A94227" w:rsidRPr="006122AF" w:rsidRDefault="00A94227" w:rsidP="0064732C">
    <w:pPr>
      <w:pStyle w:val="Zhlav"/>
    </w:pPr>
    <w:r>
      <w:t>Vypracoval</w:t>
    </w:r>
    <w:r w:rsidRPr="006122AF">
      <w:t xml:space="preserve">: </w:t>
    </w:r>
    <w:r w:rsidR="001E263C">
      <w:t>Ředitel školy</w:t>
    </w:r>
    <w:r w:rsidR="001E263C">
      <w:tab/>
    </w:r>
    <w:r>
      <w:tab/>
      <w:t xml:space="preserve">platnost od: </w:t>
    </w:r>
    <w:r w:rsidR="00257C54">
      <w:t>14</w:t>
    </w:r>
    <w:r>
      <w:t xml:space="preserve">. </w:t>
    </w:r>
    <w:r w:rsidR="00257C54">
      <w:t>11</w:t>
    </w:r>
    <w:r>
      <w:t xml:space="preserve">. </w:t>
    </w:r>
    <w:r w:rsidR="001B4DEF">
      <w:t>20</w:t>
    </w:r>
    <w:r w:rsidR="00257C54">
      <w:t>1</w:t>
    </w:r>
    <w:r w:rsidR="001B4DEF">
      <w:t>6</w:t>
    </w:r>
  </w:p>
  <w:p w:rsidR="00A94227" w:rsidRDefault="00A94227" w:rsidP="0064732C">
    <w:pPr>
      <w:pStyle w:val="Zhlav"/>
    </w:pPr>
    <w:r w:rsidRPr="006122AF">
      <w:t>Schválil: Ředitel školy</w:t>
    </w:r>
    <w:r w:rsidR="001E263C">
      <w:t xml:space="preserve">, </w:t>
    </w:r>
    <w:r w:rsidR="00704DD4">
      <w:t>š</w:t>
    </w:r>
    <w:r w:rsidR="001E263C">
      <w:t>kolská rada GJKT</w:t>
    </w:r>
    <w:r w:rsidR="001E263C">
      <w:tab/>
    </w:r>
    <w:r w:rsidR="001E263C">
      <w:tab/>
    </w:r>
    <w:r w:rsidR="001E263C" w:rsidRPr="00CF66BC">
      <w:rPr>
        <w:b/>
      </w:rPr>
      <w:t>aktualizace</w:t>
    </w:r>
    <w:r w:rsidR="003B39E5">
      <w:rPr>
        <w:b/>
      </w:rPr>
      <w:t xml:space="preserve"> k</w:t>
    </w:r>
    <w:r w:rsidR="00625EA4">
      <w:rPr>
        <w:b/>
      </w:rPr>
      <w:t> 01. 09.2019</w:t>
    </w:r>
  </w:p>
  <w:p w:rsidR="00A94227" w:rsidRPr="006122AF" w:rsidRDefault="00D723D2" w:rsidP="0064732C">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29845</wp:posOffset>
              </wp:positionV>
              <wp:extent cx="6238875" cy="0"/>
              <wp:effectExtent l="13335" t="10795" r="571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6365E" id="_x0000_t32" coordsize="21600,21600" o:spt="32" o:oned="t" path="m,l21600,21600e" filled="f">
              <v:path arrowok="t" fillok="f" o:connecttype="none"/>
              <o:lock v:ext="edit" shapetype="t"/>
            </v:shapetype>
            <v:shape id="AutoShape 1" o:spid="_x0000_s1026" type="#_x0000_t32" style="position:absolute;margin-left:-2.7pt;margin-top:2.35pt;width:49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797"/>
    <w:multiLevelType w:val="hybridMultilevel"/>
    <w:tmpl w:val="0AA0D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932DF"/>
    <w:multiLevelType w:val="hybridMultilevel"/>
    <w:tmpl w:val="CB10B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296875"/>
    <w:multiLevelType w:val="hybridMultilevel"/>
    <w:tmpl w:val="3B7EDCA0"/>
    <w:lvl w:ilvl="0" w:tplc="04050017">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38BA01B5"/>
    <w:multiLevelType w:val="hybridMultilevel"/>
    <w:tmpl w:val="317017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CB07268"/>
    <w:multiLevelType w:val="hybridMultilevel"/>
    <w:tmpl w:val="A2644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507B42"/>
    <w:multiLevelType w:val="hybridMultilevel"/>
    <w:tmpl w:val="DC58AD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E4DDB"/>
    <w:multiLevelType w:val="hybridMultilevel"/>
    <w:tmpl w:val="02141420"/>
    <w:lvl w:ilvl="0" w:tplc="04050017">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C70CE3"/>
    <w:multiLevelType w:val="hybridMultilevel"/>
    <w:tmpl w:val="0C0443B0"/>
    <w:lvl w:ilvl="0" w:tplc="2AAED82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AD351A"/>
    <w:multiLevelType w:val="hybridMultilevel"/>
    <w:tmpl w:val="972AA2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0"/>
  </w:num>
  <w:num w:numId="6">
    <w:abstractNumId w:val="4"/>
  </w:num>
  <w:num w:numId="7">
    <w:abstractNumId w:val="6"/>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FE"/>
    <w:rsid w:val="00041CA6"/>
    <w:rsid w:val="000725C1"/>
    <w:rsid w:val="00083356"/>
    <w:rsid w:val="00084609"/>
    <w:rsid w:val="000C76F9"/>
    <w:rsid w:val="000D09ED"/>
    <w:rsid w:val="000D1827"/>
    <w:rsid w:val="000F06B6"/>
    <w:rsid w:val="001000E4"/>
    <w:rsid w:val="0015559A"/>
    <w:rsid w:val="00156E6C"/>
    <w:rsid w:val="001808A9"/>
    <w:rsid w:val="00192C43"/>
    <w:rsid w:val="001B4DEF"/>
    <w:rsid w:val="001C66C3"/>
    <w:rsid w:val="001C67D8"/>
    <w:rsid w:val="001D712C"/>
    <w:rsid w:val="001E263C"/>
    <w:rsid w:val="001E3BF5"/>
    <w:rsid w:val="001E59F2"/>
    <w:rsid w:val="001F2C4D"/>
    <w:rsid w:val="002348D9"/>
    <w:rsid w:val="00243AF3"/>
    <w:rsid w:val="00257C54"/>
    <w:rsid w:val="0028133E"/>
    <w:rsid w:val="002A1358"/>
    <w:rsid w:val="002C7B83"/>
    <w:rsid w:val="002E2CF1"/>
    <w:rsid w:val="002E4241"/>
    <w:rsid w:val="002E5873"/>
    <w:rsid w:val="002E63D1"/>
    <w:rsid w:val="002F7CC4"/>
    <w:rsid w:val="00303598"/>
    <w:rsid w:val="003445AB"/>
    <w:rsid w:val="0036768C"/>
    <w:rsid w:val="00376133"/>
    <w:rsid w:val="00385551"/>
    <w:rsid w:val="0038736B"/>
    <w:rsid w:val="003903A8"/>
    <w:rsid w:val="003A5581"/>
    <w:rsid w:val="003B39E5"/>
    <w:rsid w:val="004107D2"/>
    <w:rsid w:val="00425F09"/>
    <w:rsid w:val="0044509D"/>
    <w:rsid w:val="00451374"/>
    <w:rsid w:val="004530B5"/>
    <w:rsid w:val="00453A70"/>
    <w:rsid w:val="00455729"/>
    <w:rsid w:val="00471E39"/>
    <w:rsid w:val="004A00DE"/>
    <w:rsid w:val="004B1752"/>
    <w:rsid w:val="004D04D4"/>
    <w:rsid w:val="004D6159"/>
    <w:rsid w:val="004E0997"/>
    <w:rsid w:val="00514BA9"/>
    <w:rsid w:val="0051513B"/>
    <w:rsid w:val="00541AB7"/>
    <w:rsid w:val="00551546"/>
    <w:rsid w:val="0056360F"/>
    <w:rsid w:val="00576763"/>
    <w:rsid w:val="005770FD"/>
    <w:rsid w:val="00596640"/>
    <w:rsid w:val="0059790D"/>
    <w:rsid w:val="005B414C"/>
    <w:rsid w:val="005C040F"/>
    <w:rsid w:val="005D04DE"/>
    <w:rsid w:val="005D1730"/>
    <w:rsid w:val="005F510B"/>
    <w:rsid w:val="00620C0A"/>
    <w:rsid w:val="006233FD"/>
    <w:rsid w:val="00625DD1"/>
    <w:rsid w:val="00625EA4"/>
    <w:rsid w:val="006343B9"/>
    <w:rsid w:val="00634BED"/>
    <w:rsid w:val="00635A23"/>
    <w:rsid w:val="00640B8E"/>
    <w:rsid w:val="0064732C"/>
    <w:rsid w:val="006562B3"/>
    <w:rsid w:val="00657306"/>
    <w:rsid w:val="0068112E"/>
    <w:rsid w:val="00697A9D"/>
    <w:rsid w:val="006B0F6B"/>
    <w:rsid w:val="006C52C2"/>
    <w:rsid w:val="006C6C2B"/>
    <w:rsid w:val="006E13F8"/>
    <w:rsid w:val="006E2E07"/>
    <w:rsid w:val="006F73AA"/>
    <w:rsid w:val="00704DD4"/>
    <w:rsid w:val="007218F4"/>
    <w:rsid w:val="00722CAD"/>
    <w:rsid w:val="00732DFE"/>
    <w:rsid w:val="00755914"/>
    <w:rsid w:val="00764364"/>
    <w:rsid w:val="007818DF"/>
    <w:rsid w:val="00795ED0"/>
    <w:rsid w:val="00797696"/>
    <w:rsid w:val="007A1C9B"/>
    <w:rsid w:val="007A3817"/>
    <w:rsid w:val="007A535B"/>
    <w:rsid w:val="007A5764"/>
    <w:rsid w:val="007A7435"/>
    <w:rsid w:val="007B1088"/>
    <w:rsid w:val="007B34BE"/>
    <w:rsid w:val="007E2173"/>
    <w:rsid w:val="008112FE"/>
    <w:rsid w:val="008334E8"/>
    <w:rsid w:val="00841BBB"/>
    <w:rsid w:val="00843761"/>
    <w:rsid w:val="00882C40"/>
    <w:rsid w:val="00896427"/>
    <w:rsid w:val="008B4612"/>
    <w:rsid w:val="008C7965"/>
    <w:rsid w:val="008D4E87"/>
    <w:rsid w:val="008D576C"/>
    <w:rsid w:val="00904F36"/>
    <w:rsid w:val="0091219C"/>
    <w:rsid w:val="00945D23"/>
    <w:rsid w:val="0097113C"/>
    <w:rsid w:val="009C19B1"/>
    <w:rsid w:val="009C36FF"/>
    <w:rsid w:val="009D25D0"/>
    <w:rsid w:val="009D6DCD"/>
    <w:rsid w:val="009E36F1"/>
    <w:rsid w:val="00A01EC0"/>
    <w:rsid w:val="00A104C0"/>
    <w:rsid w:val="00A14A55"/>
    <w:rsid w:val="00A201B4"/>
    <w:rsid w:val="00A31B02"/>
    <w:rsid w:val="00A843EB"/>
    <w:rsid w:val="00A92CE7"/>
    <w:rsid w:val="00A94227"/>
    <w:rsid w:val="00AE7DC1"/>
    <w:rsid w:val="00B213F1"/>
    <w:rsid w:val="00BA12CD"/>
    <w:rsid w:val="00BC0C66"/>
    <w:rsid w:val="00BC6DDA"/>
    <w:rsid w:val="00BE707C"/>
    <w:rsid w:val="00BF7386"/>
    <w:rsid w:val="00C02071"/>
    <w:rsid w:val="00C40412"/>
    <w:rsid w:val="00C43663"/>
    <w:rsid w:val="00C7403C"/>
    <w:rsid w:val="00C74B30"/>
    <w:rsid w:val="00C75A5F"/>
    <w:rsid w:val="00C80700"/>
    <w:rsid w:val="00C81C4E"/>
    <w:rsid w:val="00C92373"/>
    <w:rsid w:val="00CA0504"/>
    <w:rsid w:val="00CA39DF"/>
    <w:rsid w:val="00CA575C"/>
    <w:rsid w:val="00CA723F"/>
    <w:rsid w:val="00CB11E8"/>
    <w:rsid w:val="00CE28CF"/>
    <w:rsid w:val="00CF66BC"/>
    <w:rsid w:val="00D15FC8"/>
    <w:rsid w:val="00D51A2C"/>
    <w:rsid w:val="00D723D2"/>
    <w:rsid w:val="00D83B6D"/>
    <w:rsid w:val="00D85B70"/>
    <w:rsid w:val="00D90D4F"/>
    <w:rsid w:val="00D90FED"/>
    <w:rsid w:val="00D97C05"/>
    <w:rsid w:val="00D97D43"/>
    <w:rsid w:val="00DB3E6B"/>
    <w:rsid w:val="00DC2D2F"/>
    <w:rsid w:val="00E112F2"/>
    <w:rsid w:val="00E4421F"/>
    <w:rsid w:val="00E55F58"/>
    <w:rsid w:val="00E60587"/>
    <w:rsid w:val="00E8085E"/>
    <w:rsid w:val="00E87CBD"/>
    <w:rsid w:val="00ED6D18"/>
    <w:rsid w:val="00F16EDA"/>
    <w:rsid w:val="00F83060"/>
    <w:rsid w:val="00FB3B83"/>
    <w:rsid w:val="00FC2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962C4"/>
  <w15:docId w15:val="{C3F34EBE-CDBF-4F78-950C-254F4A03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FE"/>
    <w:rPr>
      <w:sz w:val="24"/>
      <w:szCs w:val="24"/>
    </w:rPr>
  </w:style>
  <w:style w:type="paragraph" w:styleId="Nadpis1">
    <w:name w:val="heading 1"/>
    <w:basedOn w:val="Normln"/>
    <w:next w:val="Normln"/>
    <w:link w:val="Nadpis1Char"/>
    <w:qFormat/>
    <w:rsid w:val="00732DFE"/>
    <w:pPr>
      <w:keepNext/>
      <w:outlineLvl w:val="0"/>
    </w:pPr>
    <w:rPr>
      <w:b/>
      <w:bCs/>
    </w:rPr>
  </w:style>
  <w:style w:type="paragraph" w:styleId="Nadpis2">
    <w:name w:val="heading 2"/>
    <w:basedOn w:val="Normln"/>
    <w:next w:val="Normln"/>
    <w:link w:val="Nadpis2Char"/>
    <w:qFormat/>
    <w:rsid w:val="001E263C"/>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32DFE"/>
    <w:pPr>
      <w:jc w:val="both"/>
    </w:pPr>
  </w:style>
  <w:style w:type="paragraph" w:styleId="Zkladntext2">
    <w:name w:val="Body Text 2"/>
    <w:basedOn w:val="Normln"/>
    <w:rsid w:val="00732DFE"/>
    <w:pPr>
      <w:jc w:val="both"/>
    </w:pPr>
    <w:rPr>
      <w:b/>
      <w:bCs/>
      <w:i/>
      <w:iCs/>
    </w:rPr>
  </w:style>
  <w:style w:type="paragraph" w:styleId="Nzev">
    <w:name w:val="Title"/>
    <w:basedOn w:val="Normln"/>
    <w:link w:val="NzevChar"/>
    <w:qFormat/>
    <w:rsid w:val="00732DFE"/>
    <w:pPr>
      <w:jc w:val="center"/>
    </w:pPr>
    <w:rPr>
      <w:b/>
      <w:bCs/>
      <w:sz w:val="32"/>
      <w:u w:val="single"/>
    </w:rPr>
  </w:style>
  <w:style w:type="paragraph" w:styleId="Normlnweb">
    <w:name w:val="Normal (Web)"/>
    <w:basedOn w:val="Normln"/>
    <w:rsid w:val="0068112E"/>
    <w:pPr>
      <w:spacing w:before="100" w:beforeAutospacing="1" w:after="100" w:afterAutospacing="1"/>
    </w:pPr>
  </w:style>
  <w:style w:type="table" w:styleId="Mkatabulky">
    <w:name w:val="Table Grid"/>
    <w:basedOn w:val="Normlntabulka"/>
    <w:uiPriority w:val="39"/>
    <w:rsid w:val="0063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64732C"/>
    <w:pPr>
      <w:tabs>
        <w:tab w:val="center" w:pos="4536"/>
        <w:tab w:val="right" w:pos="9072"/>
      </w:tabs>
    </w:pPr>
  </w:style>
  <w:style w:type="character" w:customStyle="1" w:styleId="ZhlavChar">
    <w:name w:val="Záhlaví Char"/>
    <w:basedOn w:val="Standardnpsmoodstavce"/>
    <w:link w:val="Zhlav"/>
    <w:uiPriority w:val="99"/>
    <w:rsid w:val="0064732C"/>
    <w:rPr>
      <w:sz w:val="24"/>
      <w:szCs w:val="24"/>
    </w:rPr>
  </w:style>
  <w:style w:type="paragraph" w:styleId="Zpat">
    <w:name w:val="footer"/>
    <w:basedOn w:val="Normln"/>
    <w:link w:val="ZpatChar"/>
    <w:rsid w:val="0064732C"/>
    <w:pPr>
      <w:tabs>
        <w:tab w:val="center" w:pos="4536"/>
        <w:tab w:val="right" w:pos="9072"/>
      </w:tabs>
    </w:pPr>
  </w:style>
  <w:style w:type="character" w:customStyle="1" w:styleId="ZpatChar">
    <w:name w:val="Zápatí Char"/>
    <w:basedOn w:val="Standardnpsmoodstavce"/>
    <w:link w:val="Zpat"/>
    <w:uiPriority w:val="99"/>
    <w:rsid w:val="0064732C"/>
    <w:rPr>
      <w:sz w:val="24"/>
      <w:szCs w:val="24"/>
    </w:rPr>
  </w:style>
  <w:style w:type="paragraph" w:styleId="Textbubliny">
    <w:name w:val="Balloon Text"/>
    <w:basedOn w:val="Normln"/>
    <w:link w:val="TextbublinyChar"/>
    <w:rsid w:val="0064732C"/>
    <w:rPr>
      <w:rFonts w:ascii="Tahoma" w:hAnsi="Tahoma" w:cs="Tahoma"/>
      <w:sz w:val="16"/>
      <w:szCs w:val="16"/>
    </w:rPr>
  </w:style>
  <w:style w:type="character" w:customStyle="1" w:styleId="TextbublinyChar">
    <w:name w:val="Text bubliny Char"/>
    <w:basedOn w:val="Standardnpsmoodstavce"/>
    <w:link w:val="Textbubliny"/>
    <w:rsid w:val="0064732C"/>
    <w:rPr>
      <w:rFonts w:ascii="Tahoma" w:hAnsi="Tahoma" w:cs="Tahoma"/>
      <w:sz w:val="16"/>
      <w:szCs w:val="16"/>
    </w:rPr>
  </w:style>
  <w:style w:type="character" w:customStyle="1" w:styleId="Nadpis1Char">
    <w:name w:val="Nadpis 1 Char"/>
    <w:basedOn w:val="Standardnpsmoodstavce"/>
    <w:link w:val="Nadpis1"/>
    <w:rsid w:val="00A01EC0"/>
    <w:rPr>
      <w:b/>
      <w:bCs/>
      <w:sz w:val="24"/>
      <w:szCs w:val="24"/>
    </w:rPr>
  </w:style>
  <w:style w:type="character" w:customStyle="1" w:styleId="NzevChar">
    <w:name w:val="Název Char"/>
    <w:basedOn w:val="Standardnpsmoodstavce"/>
    <w:link w:val="Nzev"/>
    <w:rsid w:val="00A01EC0"/>
    <w:rPr>
      <w:b/>
      <w:bCs/>
      <w:sz w:val="32"/>
      <w:szCs w:val="24"/>
      <w:u w:val="single"/>
    </w:rPr>
  </w:style>
  <w:style w:type="paragraph" w:customStyle="1" w:styleId="Normal">
    <w:name w:val="[Normal]"/>
    <w:rsid w:val="0015559A"/>
    <w:pPr>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BF7386"/>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rsid w:val="00945D23"/>
    <w:rPr>
      <w:color w:val="0000FF" w:themeColor="hyperlink"/>
      <w:u w:val="single"/>
    </w:rPr>
  </w:style>
  <w:style w:type="character" w:styleId="Sledovanodkaz">
    <w:name w:val="FollowedHyperlink"/>
    <w:basedOn w:val="Standardnpsmoodstavce"/>
    <w:rsid w:val="00945D23"/>
    <w:rPr>
      <w:color w:val="800080" w:themeColor="followedHyperlink"/>
      <w:u w:val="single"/>
    </w:rPr>
  </w:style>
  <w:style w:type="character" w:customStyle="1" w:styleId="Nadpis2Char">
    <w:name w:val="Nadpis 2 Char"/>
    <w:basedOn w:val="Standardnpsmoodstavce"/>
    <w:link w:val="Nadpis2"/>
    <w:rsid w:val="001E263C"/>
    <w:rPr>
      <w:b/>
      <w:sz w:val="28"/>
    </w:rPr>
  </w:style>
  <w:style w:type="table" w:customStyle="1" w:styleId="Mkatabulky1">
    <w:name w:val="Mřížka tabulky1"/>
    <w:basedOn w:val="Normlntabulka"/>
    <w:next w:val="Mkatabulky"/>
    <w:uiPriority w:val="59"/>
    <w:rsid w:val="0057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58740">
      <w:bodyDiv w:val="1"/>
      <w:marLeft w:val="0"/>
      <w:marRight w:val="0"/>
      <w:marTop w:val="0"/>
      <w:marBottom w:val="0"/>
      <w:divBdr>
        <w:top w:val="none" w:sz="0" w:space="0" w:color="auto"/>
        <w:left w:val="none" w:sz="0" w:space="0" w:color="auto"/>
        <w:bottom w:val="none" w:sz="0" w:space="0" w:color="auto"/>
        <w:right w:val="none" w:sz="0" w:space="0" w:color="auto"/>
      </w:divBdr>
    </w:div>
    <w:div w:id="21453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F86A-B746-4686-AC20-D958BDFD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1523</Words>
  <Characters>8991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Pokyn  ředitele školy k pořádání lyžařského kurzu</vt:lpstr>
    </vt:vector>
  </TitlesOfParts>
  <Company>ŠKOLA</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ředitele školy k pořádání lyžařského kurzu</dc:title>
  <dc:subject/>
  <dc:creator>Novakr</dc:creator>
  <cp:keywords>0</cp:keywords>
  <dc:description/>
  <cp:lastModifiedBy>Pavel  Pešek</cp:lastModifiedBy>
  <cp:revision>21</cp:revision>
  <cp:lastPrinted>2019-08-21T10:24:00Z</cp:lastPrinted>
  <dcterms:created xsi:type="dcterms:W3CDTF">2016-11-15T10:12:00Z</dcterms:created>
  <dcterms:modified xsi:type="dcterms:W3CDTF">2019-08-27T06:55:00Z</dcterms:modified>
</cp:coreProperties>
</file>